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AC57B" w14:textId="77777777" w:rsidR="00690490" w:rsidRDefault="003E65DB">
      <w:pPr>
        <w:pStyle w:val="ac"/>
        <w:tabs>
          <w:tab w:val="clear" w:pos="4536"/>
          <w:tab w:val="left" w:pos="1800"/>
        </w:tabs>
        <w:ind w:left="1800" w:hanging="1800"/>
        <w:rPr>
          <w:rFonts w:cs="Arial"/>
          <w:sz w:val="22"/>
          <w:szCs w:val="22"/>
        </w:rPr>
      </w:pPr>
      <w:r>
        <w:rPr>
          <w:rFonts w:cs="Arial"/>
          <w:sz w:val="22"/>
          <w:szCs w:val="22"/>
        </w:rPr>
        <w:t>3GPP TSG RAN WG1#98                                      R1-1909477</w:t>
      </w:r>
    </w:p>
    <w:p w14:paraId="0A470210" w14:textId="77777777" w:rsidR="00690490" w:rsidRDefault="003E65DB">
      <w:pPr>
        <w:pStyle w:val="ac"/>
        <w:tabs>
          <w:tab w:val="clear" w:pos="4536"/>
          <w:tab w:val="left" w:pos="1800"/>
        </w:tabs>
        <w:ind w:left="1800" w:hanging="1800"/>
        <w:rPr>
          <w:rFonts w:cs="Arial"/>
          <w:sz w:val="22"/>
          <w:szCs w:val="22"/>
        </w:rPr>
      </w:pPr>
      <w:r>
        <w:rPr>
          <w:rFonts w:cs="Arial"/>
          <w:sz w:val="22"/>
          <w:szCs w:val="22"/>
        </w:rPr>
        <w:t>Prague, CZ, 26</w:t>
      </w:r>
      <w:r>
        <w:rPr>
          <w:rFonts w:cs="Arial"/>
          <w:sz w:val="22"/>
          <w:szCs w:val="22"/>
          <w:vertAlign w:val="superscript"/>
        </w:rPr>
        <w:t>th</w:t>
      </w:r>
      <w:r>
        <w:rPr>
          <w:rFonts w:cs="Arial"/>
          <w:sz w:val="22"/>
          <w:szCs w:val="22"/>
        </w:rPr>
        <w:t xml:space="preserve"> – 30</w:t>
      </w:r>
      <w:r>
        <w:rPr>
          <w:rFonts w:cs="Arial"/>
          <w:sz w:val="22"/>
          <w:szCs w:val="22"/>
          <w:vertAlign w:val="superscript"/>
        </w:rPr>
        <w:t>th</w:t>
      </w:r>
      <w:r>
        <w:rPr>
          <w:rFonts w:cs="Arial"/>
          <w:sz w:val="22"/>
          <w:szCs w:val="22"/>
        </w:rPr>
        <w:t xml:space="preserve"> August 2019</w:t>
      </w:r>
    </w:p>
    <w:p w14:paraId="6126D562" w14:textId="77777777" w:rsidR="00690490" w:rsidRDefault="00690490">
      <w:pPr>
        <w:pStyle w:val="ac"/>
        <w:rPr>
          <w:rFonts w:eastAsia="宋体" w:cs="Arial"/>
          <w:bCs/>
          <w:sz w:val="22"/>
          <w:szCs w:val="22"/>
          <w:lang w:eastAsia="zh-CN"/>
        </w:rPr>
      </w:pPr>
    </w:p>
    <w:p w14:paraId="29D50BEF" w14:textId="77777777" w:rsidR="00690490" w:rsidRDefault="003E65DB">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6D37A8E9" w14:textId="77777777" w:rsidR="00690490" w:rsidRDefault="003E65DB">
      <w:pPr>
        <w:pStyle w:val="ac"/>
        <w:tabs>
          <w:tab w:val="left" w:pos="1800"/>
        </w:tabs>
        <w:rPr>
          <w:rFonts w:cs="Arial"/>
          <w:sz w:val="22"/>
          <w:szCs w:val="22"/>
        </w:rPr>
      </w:pPr>
      <w:r>
        <w:rPr>
          <w:rFonts w:cs="Arial"/>
          <w:sz w:val="22"/>
          <w:szCs w:val="22"/>
        </w:rPr>
        <w:t>Title:</w:t>
      </w:r>
      <w:bookmarkStart w:id="0" w:name="Title"/>
      <w:bookmarkEnd w:id="0"/>
      <w:r>
        <w:rPr>
          <w:rFonts w:cs="Arial"/>
          <w:sz w:val="22"/>
          <w:szCs w:val="22"/>
        </w:rPr>
        <w:tab/>
        <w:t>Feature lead summary on Full TX Power UL transmission</w:t>
      </w:r>
    </w:p>
    <w:p w14:paraId="0B57F1BA" w14:textId="77777777" w:rsidR="00690490" w:rsidRDefault="003E65DB">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7</w:t>
      </w:r>
      <w:r>
        <w:rPr>
          <w:rFonts w:eastAsia="宋体" w:cs="Arial" w:hint="eastAsia"/>
          <w:sz w:val="22"/>
          <w:szCs w:val="22"/>
          <w:lang w:eastAsia="zh-CN"/>
        </w:rPr>
        <w:t>.2.</w:t>
      </w:r>
      <w:r>
        <w:rPr>
          <w:rFonts w:eastAsia="宋体" w:cs="Arial"/>
          <w:sz w:val="22"/>
          <w:szCs w:val="22"/>
          <w:lang w:eastAsia="zh-CN"/>
        </w:rPr>
        <w:t>8.4</w:t>
      </w:r>
    </w:p>
    <w:p w14:paraId="47E12272" w14:textId="77777777" w:rsidR="00690490" w:rsidRDefault="003E65DB">
      <w:pPr>
        <w:pStyle w:val="ac"/>
        <w:tabs>
          <w:tab w:val="clear" w:pos="4536"/>
          <w:tab w:val="left" w:pos="1800"/>
        </w:tabs>
        <w:ind w:left="1798" w:hangingChars="814" w:hanging="1798"/>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22F339E5" w14:textId="77777777" w:rsidR="00690490" w:rsidRDefault="00690490"/>
    <w:p w14:paraId="6800CECB" w14:textId="77777777" w:rsidR="00690490" w:rsidRDefault="003E65DB">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lang w:val="fr-FR"/>
        </w:rPr>
      </w:pPr>
      <w:r>
        <w:rPr>
          <w:rFonts w:hint="eastAsia"/>
          <w:lang w:val="fr-FR"/>
        </w:rPr>
        <w:t>Introduction</w:t>
      </w:r>
    </w:p>
    <w:p w14:paraId="020A4254" w14:textId="77777777" w:rsidR="00690490" w:rsidRDefault="003E65DB">
      <w:r>
        <w:t>B</w:t>
      </w:r>
      <w:r>
        <w:rPr>
          <w:rFonts w:hint="eastAsia"/>
        </w:rPr>
        <w:t xml:space="preserve">ased </w:t>
      </w:r>
      <w:r>
        <w:t xml:space="preserve">on the submitted contribution in this meeting, key issues are summarized in section 2. </w:t>
      </w:r>
    </w:p>
    <w:p w14:paraId="5E9F384D" w14:textId="77777777" w:rsidR="00690490" w:rsidRDefault="00690490"/>
    <w:p w14:paraId="1D3FCD20" w14:textId="77777777" w:rsidR="00690490" w:rsidRDefault="003E65DB">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lang w:val="fr-FR"/>
        </w:rPr>
      </w:pPr>
      <w:r>
        <w:rPr>
          <w:lang w:val="fr-FR"/>
        </w:rPr>
        <w:t xml:space="preserve">Key issues </w:t>
      </w:r>
    </w:p>
    <w:p w14:paraId="33AD055D" w14:textId="77777777" w:rsidR="00690490" w:rsidRDefault="003E65DB">
      <w:pPr>
        <w:rPr>
          <w:b/>
        </w:rPr>
      </w:pPr>
      <w:r>
        <w:rPr>
          <w:rFonts w:hint="eastAsia"/>
          <w:b/>
        </w:rPr>
        <w:t xml:space="preserve">2.1 </w:t>
      </w:r>
      <w:r>
        <w:rPr>
          <w:b/>
        </w:rPr>
        <w:t>Remaining details on ‘Mode1’ and ‘Mode 2’</w:t>
      </w:r>
      <w:r>
        <w:rPr>
          <w:rFonts w:hint="eastAsia"/>
          <w:b/>
        </w:rPr>
        <w:t xml:space="preserve"> for </w:t>
      </w:r>
      <w:r>
        <w:rPr>
          <w:b/>
        </w:rPr>
        <w:t xml:space="preserve">UL full power </w:t>
      </w:r>
      <w:proofErr w:type="spellStart"/>
      <w:proofErr w:type="gramStart"/>
      <w:r>
        <w:rPr>
          <w:b/>
        </w:rPr>
        <w:t>Tx</w:t>
      </w:r>
      <w:proofErr w:type="spellEnd"/>
      <w:proofErr w:type="gramEnd"/>
      <w:r>
        <w:rPr>
          <w:b/>
        </w:rPr>
        <w:t xml:space="preserve"> for UE capability 2 and 3</w:t>
      </w:r>
    </w:p>
    <w:p w14:paraId="0FB3983B" w14:textId="77777777" w:rsidR="00690490" w:rsidRDefault="003E65DB">
      <w:r>
        <w:rPr>
          <w:noProof/>
        </w:rPr>
        <mc:AlternateContent>
          <mc:Choice Requires="wps">
            <w:drawing>
              <wp:anchor distT="45720" distB="45720" distL="114300" distR="114300" simplePos="0" relativeHeight="251659264" behindDoc="0" locked="0" layoutInCell="1" allowOverlap="1" wp14:anchorId="5518F691" wp14:editId="39B7F5F6">
                <wp:simplePos x="0" y="0"/>
                <wp:positionH relativeFrom="column">
                  <wp:posOffset>60960</wp:posOffset>
                </wp:positionH>
                <wp:positionV relativeFrom="paragraph">
                  <wp:posOffset>236855</wp:posOffset>
                </wp:positionV>
                <wp:extent cx="5205730" cy="1404620"/>
                <wp:effectExtent l="0" t="0" r="13970" b="177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1404620"/>
                        </a:xfrm>
                        <a:prstGeom prst="rect">
                          <a:avLst/>
                        </a:prstGeom>
                        <a:solidFill>
                          <a:srgbClr val="FFFFFF"/>
                        </a:solidFill>
                        <a:ln w="9525">
                          <a:solidFill>
                            <a:srgbClr val="000000"/>
                          </a:solidFill>
                          <a:miter lim="800000"/>
                        </a:ln>
                      </wps:spPr>
                      <wps:txbx>
                        <w:txbxContent>
                          <w:p w14:paraId="6F6FFE7D" w14:textId="77777777" w:rsidR="00C50A11" w:rsidRDefault="00C50A11">
                            <w:pPr>
                              <w:pStyle w:val="af6"/>
                              <w:widowControl/>
                              <w:numPr>
                                <w:ilvl w:val="2"/>
                                <w:numId w:val="11"/>
                              </w:numPr>
                              <w:ind w:firstLineChars="0"/>
                              <w:jc w:val="left"/>
                              <w:rPr>
                                <w:rFonts w:ascii="Times New Roman" w:hAnsi="Times New Roman"/>
                                <w:szCs w:val="20"/>
                              </w:rPr>
                            </w:pPr>
                            <w:r>
                              <w:rPr>
                                <w:rFonts w:ascii="Times New Roman" w:hAnsi="Times New Roman"/>
                                <w:szCs w:val="20"/>
                              </w:rPr>
                              <w:t xml:space="preserve">A new </w:t>
                            </w:r>
                            <w:proofErr w:type="spellStart"/>
                            <w:r>
                              <w:rPr>
                                <w:rFonts w:ascii="Times New Roman" w:hAnsi="Times New Roman"/>
                                <w:szCs w:val="20"/>
                              </w:rPr>
                              <w:t>codebookSubset</w:t>
                            </w:r>
                            <w:proofErr w:type="spellEnd"/>
                            <w:r>
                              <w:rPr>
                                <w:rFonts w:ascii="Times New Roman" w:hAnsi="Times New Roman"/>
                                <w:szCs w:val="20"/>
                              </w:rPr>
                              <w:t xml:space="preserve"> is introduced only for the rank value(s) where full power transmission in UL is not achievable includes the TPMI </w:t>
                            </w:r>
                            <w:proofErr w:type="spellStart"/>
                            <w:r>
                              <w:rPr>
                                <w:rFonts w:ascii="Times New Roman" w:hAnsi="Times New Roman"/>
                                <w:szCs w:val="20"/>
                              </w:rPr>
                              <w:t>precoders</w:t>
                            </w:r>
                            <w:proofErr w:type="spellEnd"/>
                            <w:r>
                              <w:rPr>
                                <w:rFonts w:ascii="Times New Roman" w:hAnsi="Times New Roman"/>
                                <w:szCs w:val="20"/>
                              </w:rPr>
                              <w:t xml:space="preserve"> in </w:t>
                            </w:r>
                            <w:proofErr w:type="spellStart"/>
                            <w:r>
                              <w:rPr>
                                <w:rFonts w:ascii="Times New Roman" w:hAnsi="Times New Roman"/>
                                <w:i/>
                                <w:szCs w:val="20"/>
                              </w:rPr>
                              <w:t>fullyAndPartialAndNonCoherent</w:t>
                            </w:r>
                            <w:proofErr w:type="spellEnd"/>
                            <w:r>
                              <w:rPr>
                                <w:rFonts w:ascii="Times New Roman" w:hAnsi="Times New Roman"/>
                                <w:szCs w:val="20"/>
                              </w:rPr>
                              <w:t xml:space="preserve"> defined in Rel-15</w:t>
                            </w:r>
                          </w:p>
                          <w:p w14:paraId="3682EB0F" w14:textId="77777777" w:rsidR="00C50A11" w:rsidRDefault="00C50A11">
                            <w:pPr>
                              <w:pStyle w:val="af6"/>
                              <w:widowControl/>
                              <w:numPr>
                                <w:ilvl w:val="3"/>
                                <w:numId w:val="11"/>
                              </w:numPr>
                              <w:ind w:firstLineChars="0"/>
                              <w:jc w:val="left"/>
                              <w:rPr>
                                <w:rFonts w:ascii="Times New Roman" w:hAnsi="Times New Roman"/>
                                <w:szCs w:val="20"/>
                              </w:rPr>
                            </w:pPr>
                            <w:r>
                              <w:rPr>
                                <w:rFonts w:ascii="Times New Roman" w:hAnsi="Times New Roman"/>
                                <w:szCs w:val="20"/>
                              </w:rPr>
                              <w:t xml:space="preserve">FFS: At least a subset of the non-antenna selection TPMI </w:t>
                            </w:r>
                            <w:proofErr w:type="spellStart"/>
                            <w:r>
                              <w:rPr>
                                <w:rFonts w:ascii="Times New Roman" w:hAnsi="Times New Roman"/>
                                <w:szCs w:val="20"/>
                              </w:rPr>
                              <w:t>precoder</w:t>
                            </w:r>
                            <w:proofErr w:type="spellEnd"/>
                            <w:r>
                              <w:rPr>
                                <w:rFonts w:ascii="Times New Roman" w:hAnsi="Times New Roman"/>
                                <w:szCs w:val="20"/>
                              </w:rPr>
                              <w:t xml:space="preserve">(s) is(are) supported </w:t>
                            </w:r>
                          </w:p>
                          <w:p w14:paraId="57807CC8" w14:textId="77777777" w:rsidR="00C50A11" w:rsidRDefault="00C50A11">
                            <w:pPr>
                              <w:pStyle w:val="af6"/>
                              <w:widowControl/>
                              <w:numPr>
                                <w:ilvl w:val="3"/>
                                <w:numId w:val="11"/>
                              </w:numPr>
                              <w:ind w:firstLineChars="0"/>
                              <w:jc w:val="left"/>
                              <w:rPr>
                                <w:rFonts w:ascii="Times New Roman" w:hAnsi="Times New Roman"/>
                                <w:szCs w:val="20"/>
                              </w:rPr>
                            </w:pPr>
                            <w:r>
                              <w:rPr>
                                <w:rFonts w:ascii="Times New Roman" w:hAnsi="Times New Roman"/>
                                <w:szCs w:val="20"/>
                              </w:rPr>
                              <w:t xml:space="preserve">FFS: Additional support of antenna selection TPMI </w:t>
                            </w:r>
                            <w:proofErr w:type="spellStart"/>
                            <w:r>
                              <w:rPr>
                                <w:rFonts w:ascii="Times New Roman" w:hAnsi="Times New Roman"/>
                                <w:szCs w:val="20"/>
                              </w:rPr>
                              <w:t>precoders</w:t>
                            </w:r>
                            <w:proofErr w:type="spellEnd"/>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5518F691" id="_x0000_t202" coordsize="21600,21600" o:spt="202" path="m,l,21600r21600,l21600,xe">
                <v:stroke joinstyle="miter"/>
                <v:path gradientshapeok="t" o:connecttype="rect"/>
              </v:shapetype>
              <v:shape id="文本框 2" o:spid="_x0000_s1026" type="#_x0000_t202" style="position:absolute;left:0;text-align:left;margin-left:4.8pt;margin-top:18.65pt;width:409.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">
                <v:textbox style="mso-fit-shape-to-text:t">
                  <w:txbxContent>
                    <w:p w14:paraId="6F6FFE7D" w14:textId="77777777" w:rsidR="00C50A11" w:rsidRDefault="00C50A11">
                      <w:pPr>
                        <w:pStyle w:val="af6"/>
                        <w:widowControl/>
                        <w:numPr>
                          <w:ilvl w:val="2"/>
                          <w:numId w:val="11"/>
                        </w:numPr>
                        <w:ind w:firstLineChars="0"/>
                        <w:jc w:val="left"/>
                        <w:rPr>
                          <w:rFonts w:ascii="Times New Roman" w:hAnsi="Times New Roman"/>
                          <w:szCs w:val="20"/>
                        </w:rPr>
                      </w:pPr>
                      <w:r>
                        <w:rPr>
                          <w:rFonts w:ascii="Times New Roman" w:hAnsi="Times New Roman"/>
                          <w:szCs w:val="20"/>
                        </w:rPr>
                        <w:t xml:space="preserve">A new codebookSubset is introduced only for the rank value(s) where full power transmission in UL is not achievable includes the TPMI precoders in </w:t>
                      </w:r>
                      <w:r>
                        <w:rPr>
                          <w:rFonts w:ascii="Times New Roman" w:hAnsi="Times New Roman"/>
                          <w:i/>
                          <w:szCs w:val="20"/>
                        </w:rPr>
                        <w:t>fullyAndPartialAndNonCoherent</w:t>
                      </w:r>
                      <w:r>
                        <w:rPr>
                          <w:rFonts w:ascii="Times New Roman" w:hAnsi="Times New Roman"/>
                          <w:szCs w:val="20"/>
                        </w:rPr>
                        <w:t xml:space="preserve"> defined in Rel-15</w:t>
                      </w:r>
                    </w:p>
                    <w:p w14:paraId="3682EB0F" w14:textId="77777777" w:rsidR="00C50A11" w:rsidRDefault="00C50A11">
                      <w:pPr>
                        <w:pStyle w:val="af6"/>
                        <w:widowControl/>
                        <w:numPr>
                          <w:ilvl w:val="3"/>
                          <w:numId w:val="11"/>
                        </w:numPr>
                        <w:ind w:firstLineChars="0"/>
                        <w:jc w:val="left"/>
                        <w:rPr>
                          <w:rFonts w:ascii="Times New Roman" w:hAnsi="Times New Roman"/>
                          <w:szCs w:val="20"/>
                        </w:rPr>
                      </w:pPr>
                      <w:r>
                        <w:rPr>
                          <w:rFonts w:ascii="Times New Roman" w:hAnsi="Times New Roman"/>
                          <w:szCs w:val="20"/>
                        </w:rPr>
                        <w:t xml:space="preserve">FFS: At least a subset of the non-antenna selection TPMI precoder(s) is(are) supported </w:t>
                      </w:r>
                    </w:p>
                    <w:p w14:paraId="57807CC8" w14:textId="77777777" w:rsidR="00C50A11" w:rsidRDefault="00C50A11">
                      <w:pPr>
                        <w:pStyle w:val="af6"/>
                        <w:widowControl/>
                        <w:numPr>
                          <w:ilvl w:val="3"/>
                          <w:numId w:val="11"/>
                        </w:numPr>
                        <w:ind w:firstLineChars="0"/>
                        <w:jc w:val="left"/>
                        <w:rPr>
                          <w:rFonts w:ascii="Times New Roman" w:hAnsi="Times New Roman"/>
                          <w:szCs w:val="20"/>
                        </w:rPr>
                      </w:pPr>
                      <w:r>
                        <w:rPr>
                          <w:rFonts w:ascii="Times New Roman" w:hAnsi="Times New Roman"/>
                          <w:szCs w:val="20"/>
                        </w:rPr>
                        <w:t>FFS: Additional support of antenna selection TPMI precoders</w:t>
                      </w:r>
                    </w:p>
                  </w:txbxContent>
                </v:textbox>
                <w10:wrap type="square"/>
              </v:shape>
            </w:pict>
          </mc:Fallback>
        </mc:AlternateContent>
      </w:r>
      <w:r>
        <w:rPr>
          <w:rFonts w:hint="eastAsia"/>
        </w:rPr>
        <w:t>a) Mode 1</w:t>
      </w:r>
    </w:p>
    <w:p w14:paraId="77E3C1EF" w14:textId="77777777" w:rsidR="00690490" w:rsidRDefault="00690490">
      <w:pPr>
        <w:rPr>
          <w:b/>
        </w:rPr>
      </w:pPr>
    </w:p>
    <w:p w14:paraId="7793D7FF" w14:textId="77777777" w:rsidR="00690490" w:rsidRDefault="003E65DB">
      <w:pPr>
        <w:rPr>
          <w:b/>
        </w:rPr>
      </w:pPr>
      <w:r>
        <w:rPr>
          <w:rFonts w:hint="eastAsia"/>
          <w:b/>
        </w:rPr>
        <w:t>On the subset of t</w:t>
      </w:r>
      <w:r>
        <w:rPr>
          <w:b/>
        </w:rPr>
        <w:t xml:space="preserve">he non-antenna selection TPMI </w:t>
      </w:r>
      <w:proofErr w:type="spellStart"/>
      <w:r>
        <w:rPr>
          <w:b/>
        </w:rPr>
        <w:t>precoder</w:t>
      </w:r>
      <w:proofErr w:type="spellEnd"/>
      <w:r>
        <w:rPr>
          <w:b/>
        </w:rPr>
        <w:t xml:space="preserve">(s). </w:t>
      </w:r>
    </w:p>
    <w:p w14:paraId="7DD23A4F" w14:textId="77777777" w:rsidR="00690490" w:rsidRDefault="003E65DB">
      <w:r>
        <w:t xml:space="preserve">Option 1: all TPMI </w:t>
      </w:r>
      <w:proofErr w:type="spellStart"/>
      <w:r>
        <w:t>precoders</w:t>
      </w:r>
      <w:proofErr w:type="spellEnd"/>
      <w:r>
        <w:t xml:space="preserve"> in </w:t>
      </w:r>
      <w:proofErr w:type="spellStart"/>
      <w:r>
        <w:rPr>
          <w:rFonts w:ascii="Times New Roman" w:hAnsi="Times New Roman"/>
          <w:i/>
          <w:szCs w:val="20"/>
        </w:rPr>
        <w:t>fullyAndPartialAndNonCoherent</w:t>
      </w:r>
      <w:proofErr w:type="spellEnd"/>
      <w:r>
        <w:rPr>
          <w:rFonts w:ascii="Times New Roman" w:hAnsi="Times New Roman"/>
          <w:szCs w:val="20"/>
        </w:rPr>
        <w:t xml:space="preserve"> defined in Rel-15</w:t>
      </w:r>
    </w:p>
    <w:p w14:paraId="0513DF77" w14:textId="77777777" w:rsidR="00690490" w:rsidRDefault="003E65DB">
      <w:r>
        <w:t>S</w:t>
      </w:r>
      <w:r>
        <w:rPr>
          <w:rFonts w:hint="eastAsia"/>
        </w:rPr>
        <w:t xml:space="preserve">upported </w:t>
      </w:r>
      <w:r>
        <w:t>by: vivo, OPPO</w:t>
      </w:r>
    </w:p>
    <w:p w14:paraId="667087F5" w14:textId="77777777" w:rsidR="00690490" w:rsidRDefault="003E65DB">
      <w:r>
        <w:t xml:space="preserve">Option 2: One or more additional TPMI </w:t>
      </w:r>
      <w:proofErr w:type="spellStart"/>
      <w:r>
        <w:t>precoder</w:t>
      </w:r>
      <w:proofErr w:type="spellEnd"/>
      <w:r>
        <w:t xml:space="preserve"> for </w:t>
      </w:r>
      <w:proofErr w:type="spellStart"/>
      <w:r>
        <w:rPr>
          <w:i/>
        </w:rPr>
        <w:t>NonCoherent</w:t>
      </w:r>
      <w:proofErr w:type="spellEnd"/>
      <w:r>
        <w:t xml:space="preserve"> and </w:t>
      </w:r>
      <w:proofErr w:type="spellStart"/>
      <w:r>
        <w:rPr>
          <w:i/>
        </w:rPr>
        <w:t>PartialAndNonCoherent</w:t>
      </w:r>
      <w:proofErr w:type="spellEnd"/>
      <w:r>
        <w:t xml:space="preserve"> </w:t>
      </w:r>
    </w:p>
    <w:p w14:paraId="061CB6E5" w14:textId="77777777" w:rsidR="00690490" w:rsidRDefault="003E65DB">
      <w:r>
        <w:tab/>
      </w:r>
      <w:r>
        <w:tab/>
      </w:r>
      <w:proofErr w:type="gramStart"/>
      <w:r>
        <w:t>defined</w:t>
      </w:r>
      <w:proofErr w:type="gramEnd"/>
      <w:r>
        <w:t xml:space="preserve"> in Rel-15</w:t>
      </w:r>
    </w:p>
    <w:p w14:paraId="16A13075" w14:textId="2E7ECEE1" w:rsidR="00690490" w:rsidRDefault="003E65DB">
      <w:r>
        <w:t>Supported by: Huawei/</w:t>
      </w:r>
      <w:proofErr w:type="spellStart"/>
      <w:r>
        <w:t>HiSilicon</w:t>
      </w:r>
      <w:proofErr w:type="spellEnd"/>
      <w:r>
        <w:t>, ZTE, Intel, LG, Samsung, Ericsson, Qualcomm</w:t>
      </w:r>
      <w:r w:rsidR="00314F85">
        <w:t>, CATT</w:t>
      </w:r>
    </w:p>
    <w:p w14:paraId="40CCB3FF" w14:textId="77777777" w:rsidR="00690490" w:rsidRPr="00334FA6" w:rsidRDefault="00690490"/>
    <w:p w14:paraId="08222005" w14:textId="77777777" w:rsidR="00690490" w:rsidRDefault="003E65DB">
      <w:r>
        <w:rPr>
          <w:rFonts w:hint="eastAsia"/>
          <w:b/>
          <w:highlight w:val="yellow"/>
        </w:rPr>
        <w:t>Observation</w:t>
      </w:r>
      <w:r>
        <w:rPr>
          <w:rFonts w:hint="eastAsia"/>
          <w:highlight w:val="yellow"/>
        </w:rPr>
        <w:t>:</w:t>
      </w:r>
      <w:r>
        <w:rPr>
          <w:highlight w:val="yellow"/>
        </w:rPr>
        <w:t xml:space="preserve"> majority for companies support Option 2.</w:t>
      </w:r>
    </w:p>
    <w:p w14:paraId="20332640" w14:textId="430606CE" w:rsidR="00690490" w:rsidRDefault="003E65DB">
      <w:r>
        <w:rPr>
          <w:b/>
          <w:highlight w:val="yellow"/>
        </w:rPr>
        <w:t>Proposal:</w:t>
      </w:r>
      <w:r>
        <w:rPr>
          <w:highlight w:val="yellow"/>
        </w:rPr>
        <w:t xml:space="preserve"> only a subset of</w:t>
      </w:r>
      <w:r w:rsidR="006667D2">
        <w:rPr>
          <w:highlight w:val="yellow"/>
        </w:rPr>
        <w:t xml:space="preserve"> </w:t>
      </w:r>
      <w:r>
        <w:rPr>
          <w:rFonts w:ascii="Times New Roman" w:hAnsi="Times New Roman"/>
          <w:szCs w:val="20"/>
          <w:highlight w:val="yellow"/>
        </w:rPr>
        <w:t xml:space="preserve">TPMI </w:t>
      </w:r>
      <w:proofErr w:type="spellStart"/>
      <w:r>
        <w:rPr>
          <w:rFonts w:ascii="Times New Roman" w:hAnsi="Times New Roman"/>
          <w:szCs w:val="20"/>
          <w:highlight w:val="yellow"/>
        </w:rPr>
        <w:t>precoder</w:t>
      </w:r>
      <w:proofErr w:type="spellEnd"/>
      <w:r>
        <w:rPr>
          <w:rFonts w:ascii="Times New Roman" w:hAnsi="Times New Roman"/>
          <w:szCs w:val="20"/>
          <w:highlight w:val="yellow"/>
        </w:rPr>
        <w:t>(s)</w:t>
      </w:r>
      <w:r>
        <w:rPr>
          <w:rFonts w:hint="eastAsia"/>
          <w:highlight w:val="yellow"/>
        </w:rPr>
        <w:t xml:space="preserve"> </w:t>
      </w:r>
      <w:r>
        <w:rPr>
          <w:highlight w:val="yellow"/>
        </w:rPr>
        <w:t xml:space="preserve">in </w:t>
      </w:r>
      <w:proofErr w:type="spellStart"/>
      <w:r>
        <w:rPr>
          <w:rFonts w:ascii="Times New Roman" w:hAnsi="Times New Roman"/>
          <w:i/>
          <w:szCs w:val="20"/>
          <w:highlight w:val="yellow"/>
        </w:rPr>
        <w:t>fullyAndPartialAndNonCoherent</w:t>
      </w:r>
      <w:proofErr w:type="spellEnd"/>
      <w:r>
        <w:rPr>
          <w:rFonts w:ascii="Times New Roman" w:hAnsi="Times New Roman"/>
          <w:szCs w:val="20"/>
          <w:highlight w:val="yellow"/>
        </w:rPr>
        <w:t xml:space="preserve"> defined in Rel-15 </w:t>
      </w:r>
      <w:r w:rsidRPr="006667D2">
        <w:rPr>
          <w:rFonts w:ascii="Times New Roman" w:hAnsi="Times New Roman"/>
          <w:szCs w:val="20"/>
          <w:highlight w:val="yellow"/>
        </w:rPr>
        <w:t>is supported</w:t>
      </w:r>
      <w:r w:rsidR="00290D9E" w:rsidRPr="006667D2">
        <w:rPr>
          <w:rFonts w:ascii="Times New Roman" w:hAnsi="Times New Roman"/>
          <w:szCs w:val="20"/>
          <w:highlight w:val="yellow"/>
        </w:rPr>
        <w:t xml:space="preserve"> for full power transmission for the UEs with </w:t>
      </w:r>
      <w:proofErr w:type="spellStart"/>
      <w:r w:rsidR="00290D9E" w:rsidRPr="006667D2">
        <w:rPr>
          <w:i/>
          <w:highlight w:val="yellow"/>
        </w:rPr>
        <w:t>NonCoherent</w:t>
      </w:r>
      <w:proofErr w:type="spellEnd"/>
      <w:r w:rsidR="00290D9E" w:rsidRPr="006667D2">
        <w:rPr>
          <w:highlight w:val="yellow"/>
        </w:rPr>
        <w:t xml:space="preserve"> or </w:t>
      </w:r>
      <w:proofErr w:type="spellStart"/>
      <w:r w:rsidR="00290D9E" w:rsidRPr="006667D2">
        <w:rPr>
          <w:i/>
          <w:highlight w:val="yellow"/>
        </w:rPr>
        <w:t>PartialAndNonCoherent</w:t>
      </w:r>
      <w:proofErr w:type="spellEnd"/>
      <w:r w:rsidRPr="006667D2">
        <w:rPr>
          <w:rFonts w:ascii="Times New Roman" w:hAnsi="Times New Roman"/>
          <w:szCs w:val="20"/>
          <w:highlight w:val="yellow"/>
        </w:rPr>
        <w:t>.</w:t>
      </w:r>
    </w:p>
    <w:p w14:paraId="654F3532" w14:textId="77777777" w:rsidR="00690490" w:rsidRDefault="00690490"/>
    <w:tbl>
      <w:tblPr>
        <w:tblStyle w:val="af0"/>
        <w:tblW w:w="0" w:type="auto"/>
        <w:jc w:val="center"/>
        <w:tblLayout w:type="fixed"/>
        <w:tblLook w:val="04A0" w:firstRow="1" w:lastRow="0" w:firstColumn="1" w:lastColumn="0" w:noHBand="0" w:noVBand="1"/>
      </w:tblPr>
      <w:tblGrid>
        <w:gridCol w:w="1129"/>
        <w:gridCol w:w="7167"/>
      </w:tblGrid>
      <w:tr w:rsidR="00B2676F" w14:paraId="1A9F1449" w14:textId="77777777" w:rsidTr="001A0D5E">
        <w:trPr>
          <w:jc w:val="center"/>
        </w:trPr>
        <w:tc>
          <w:tcPr>
            <w:tcW w:w="1129" w:type="dxa"/>
            <w:tcBorders>
              <w:top w:val="single" w:sz="4" w:space="0" w:color="auto"/>
              <w:left w:val="single" w:sz="4" w:space="0" w:color="auto"/>
              <w:bottom w:val="single" w:sz="4" w:space="0" w:color="auto"/>
              <w:right w:val="single" w:sz="4" w:space="0" w:color="auto"/>
            </w:tcBorders>
            <w:shd w:val="clear" w:color="auto" w:fill="00B0F0"/>
            <w:hideMark/>
          </w:tcPr>
          <w:p w14:paraId="2AB8B81A" w14:textId="77777777" w:rsidR="00B2676F" w:rsidRDefault="00B2676F" w:rsidP="001A0D5E">
            <w:pPr>
              <w:spacing w:after="0"/>
              <w:rPr>
                <w:b/>
                <w:sz w:val="16"/>
              </w:rPr>
            </w:pPr>
            <w:r>
              <w:rPr>
                <w:b/>
                <w:sz w:val="16"/>
              </w:rPr>
              <w:t>Company</w:t>
            </w:r>
          </w:p>
        </w:tc>
        <w:tc>
          <w:tcPr>
            <w:tcW w:w="7167" w:type="dxa"/>
            <w:tcBorders>
              <w:top w:val="single" w:sz="4" w:space="0" w:color="auto"/>
              <w:left w:val="single" w:sz="4" w:space="0" w:color="auto"/>
              <w:bottom w:val="single" w:sz="4" w:space="0" w:color="auto"/>
              <w:right w:val="single" w:sz="4" w:space="0" w:color="auto"/>
            </w:tcBorders>
            <w:shd w:val="clear" w:color="auto" w:fill="00B0F0"/>
            <w:hideMark/>
          </w:tcPr>
          <w:p w14:paraId="0B7B775E" w14:textId="77777777" w:rsidR="00B2676F" w:rsidRDefault="00B2676F" w:rsidP="001A0D5E">
            <w:pPr>
              <w:spacing w:after="0"/>
              <w:rPr>
                <w:b/>
                <w:sz w:val="16"/>
              </w:rPr>
            </w:pPr>
            <w:r>
              <w:rPr>
                <w:b/>
                <w:sz w:val="16"/>
              </w:rPr>
              <w:t xml:space="preserve">views </w:t>
            </w:r>
          </w:p>
        </w:tc>
      </w:tr>
      <w:tr w:rsidR="00B2676F" w:rsidRPr="007B2BD8" w14:paraId="3159520A" w14:textId="77777777" w:rsidTr="001A0D5E">
        <w:trPr>
          <w:jc w:val="center"/>
        </w:trPr>
        <w:tc>
          <w:tcPr>
            <w:tcW w:w="1129" w:type="dxa"/>
            <w:tcBorders>
              <w:top w:val="single" w:sz="4" w:space="0" w:color="auto"/>
              <w:left w:val="single" w:sz="4" w:space="0" w:color="auto"/>
              <w:bottom w:val="single" w:sz="4" w:space="0" w:color="auto"/>
              <w:right w:val="single" w:sz="4" w:space="0" w:color="auto"/>
            </w:tcBorders>
          </w:tcPr>
          <w:p w14:paraId="63DA04C4" w14:textId="77777777" w:rsidR="00B2676F" w:rsidRPr="001F7E1C" w:rsidRDefault="00B2676F" w:rsidP="001A0D5E">
            <w:pPr>
              <w:spacing w:after="0"/>
              <w:rPr>
                <w:sz w:val="20"/>
              </w:rPr>
            </w:pPr>
            <w:r w:rsidRPr="001F7E1C">
              <w:rPr>
                <w:sz w:val="20"/>
              </w:rPr>
              <w:t>OPPO</w:t>
            </w:r>
          </w:p>
        </w:tc>
        <w:tc>
          <w:tcPr>
            <w:tcW w:w="7167" w:type="dxa"/>
            <w:tcBorders>
              <w:top w:val="single" w:sz="4" w:space="0" w:color="auto"/>
              <w:left w:val="single" w:sz="4" w:space="0" w:color="auto"/>
              <w:bottom w:val="single" w:sz="4" w:space="0" w:color="auto"/>
              <w:right w:val="single" w:sz="4" w:space="0" w:color="auto"/>
            </w:tcBorders>
          </w:tcPr>
          <w:p w14:paraId="3DF5C1A6" w14:textId="77777777" w:rsidR="00B2676F" w:rsidRPr="001F7E1C" w:rsidRDefault="00B2676F" w:rsidP="001A0D5E">
            <w:pPr>
              <w:spacing w:after="0"/>
              <w:rPr>
                <w:sz w:val="20"/>
              </w:rPr>
            </w:pPr>
            <w:r w:rsidRPr="001F7E1C">
              <w:rPr>
                <w:sz w:val="20"/>
              </w:rPr>
              <w:t xml:space="preserve">We share the same view as Yi that there are different interpretations on “A new </w:t>
            </w:r>
            <w:proofErr w:type="spellStart"/>
            <w:r w:rsidRPr="001F7E1C">
              <w:rPr>
                <w:sz w:val="20"/>
              </w:rPr>
              <w:t>codebookSubset</w:t>
            </w:r>
            <w:proofErr w:type="spellEnd"/>
            <w:r w:rsidRPr="001F7E1C">
              <w:rPr>
                <w:sz w:val="20"/>
              </w:rPr>
              <w:t>”. If I understand correctly, the proposal can be modified as follows:</w:t>
            </w:r>
          </w:p>
          <w:p w14:paraId="1812CD1B" w14:textId="77777777" w:rsidR="00B2676F" w:rsidRPr="001F7E1C" w:rsidRDefault="00B2676F" w:rsidP="001A0D5E">
            <w:pPr>
              <w:spacing w:after="0"/>
              <w:rPr>
                <w:i/>
                <w:sz w:val="20"/>
              </w:rPr>
            </w:pPr>
            <w:r w:rsidRPr="001F7E1C">
              <w:rPr>
                <w:i/>
                <w:sz w:val="20"/>
              </w:rPr>
              <w:t xml:space="preserve">For a non-coherent/partial-coherent UE with Mode 1, in addition to Rel-15 TPMI </w:t>
            </w:r>
            <w:proofErr w:type="spellStart"/>
            <w:r w:rsidRPr="001F7E1C">
              <w:rPr>
                <w:i/>
                <w:sz w:val="20"/>
              </w:rPr>
              <w:t>precoders</w:t>
            </w:r>
            <w:proofErr w:type="spellEnd"/>
            <w:r w:rsidRPr="001F7E1C">
              <w:rPr>
                <w:i/>
                <w:sz w:val="20"/>
              </w:rPr>
              <w:t xml:space="preserve">, an additional subset of non-antenna selection TPMI </w:t>
            </w:r>
            <w:proofErr w:type="spellStart"/>
            <w:r w:rsidRPr="001F7E1C">
              <w:rPr>
                <w:i/>
                <w:sz w:val="20"/>
              </w:rPr>
              <w:t>precoder</w:t>
            </w:r>
            <w:proofErr w:type="spellEnd"/>
            <w:r w:rsidRPr="001F7E1C">
              <w:rPr>
                <w:i/>
                <w:sz w:val="20"/>
              </w:rPr>
              <w:t xml:space="preserve">(s) in </w:t>
            </w:r>
            <w:proofErr w:type="spellStart"/>
            <w:r w:rsidRPr="001F7E1C">
              <w:rPr>
                <w:i/>
                <w:sz w:val="20"/>
              </w:rPr>
              <w:lastRenderedPageBreak/>
              <w:t>fullyAndPartialAndNonCoherent</w:t>
            </w:r>
            <w:proofErr w:type="spellEnd"/>
            <w:r w:rsidRPr="001F7E1C">
              <w:rPr>
                <w:i/>
                <w:sz w:val="20"/>
              </w:rPr>
              <w:t xml:space="preserve"> defined in Rel-15 is supported </w:t>
            </w:r>
          </w:p>
          <w:p w14:paraId="24534972" w14:textId="77777777" w:rsidR="00B2676F" w:rsidRPr="001F7E1C" w:rsidRDefault="00B2676F" w:rsidP="001A0D5E">
            <w:pPr>
              <w:spacing w:after="0"/>
              <w:rPr>
                <w:sz w:val="20"/>
              </w:rPr>
            </w:pPr>
          </w:p>
          <w:p w14:paraId="2A355C94" w14:textId="77777777" w:rsidR="00B2676F" w:rsidRPr="001F7E1C" w:rsidRDefault="00B2676F" w:rsidP="001A0D5E">
            <w:pPr>
              <w:spacing w:after="0"/>
              <w:rPr>
                <w:sz w:val="20"/>
              </w:rPr>
            </w:pPr>
            <w:r w:rsidRPr="001F7E1C">
              <w:rPr>
                <w:sz w:val="20"/>
              </w:rPr>
              <w:t xml:space="preserve">From our perspective, the </w:t>
            </w:r>
            <w:proofErr w:type="spellStart"/>
            <w:r w:rsidRPr="001F7E1C">
              <w:rPr>
                <w:sz w:val="20"/>
              </w:rPr>
              <w:t>codebookSubset</w:t>
            </w:r>
            <w:proofErr w:type="spellEnd"/>
            <w:r w:rsidRPr="001F7E1C">
              <w:rPr>
                <w:sz w:val="20"/>
              </w:rPr>
              <w:t xml:space="preserve"> with '</w:t>
            </w:r>
            <w:proofErr w:type="spellStart"/>
            <w:r w:rsidRPr="001F7E1C">
              <w:rPr>
                <w:sz w:val="20"/>
              </w:rPr>
              <w:t>fullyAndPartialAndNonCoherent</w:t>
            </w:r>
            <w:proofErr w:type="spellEnd"/>
            <w:r w:rsidRPr="001F7E1C">
              <w:rPr>
                <w:sz w:val="20"/>
              </w:rPr>
              <w:t>' can be configured to a non-coherent/partial-coherent UE with Mode 1. It has following advantages</w:t>
            </w:r>
          </w:p>
          <w:p w14:paraId="5C2D5C27" w14:textId="77777777" w:rsidR="00B2676F" w:rsidRPr="001F7E1C" w:rsidRDefault="00B2676F" w:rsidP="00B2676F">
            <w:pPr>
              <w:pStyle w:val="af6"/>
              <w:numPr>
                <w:ilvl w:val="0"/>
                <w:numId w:val="23"/>
              </w:numPr>
              <w:ind w:firstLineChars="0"/>
              <w:rPr>
                <w:sz w:val="20"/>
              </w:rPr>
            </w:pPr>
            <w:r w:rsidRPr="001F7E1C">
              <w:rPr>
                <w:sz w:val="20"/>
              </w:rPr>
              <w:t xml:space="preserve">Better performance for practical UE: In a practical UE not supporting coherent capability, it is very likely to maintain the relative phase distributed within [-90, 90]. The </w:t>
            </w:r>
            <w:proofErr w:type="spellStart"/>
            <w:r w:rsidRPr="001F7E1C">
              <w:rPr>
                <w:sz w:val="20"/>
              </w:rPr>
              <w:t>the</w:t>
            </w:r>
            <w:proofErr w:type="spellEnd"/>
            <w:r w:rsidRPr="001F7E1C">
              <w:rPr>
                <w:sz w:val="20"/>
              </w:rPr>
              <w:t xml:space="preserve"> </w:t>
            </w:r>
            <w:proofErr w:type="spellStart"/>
            <w:r w:rsidRPr="001F7E1C">
              <w:rPr>
                <w:sz w:val="20"/>
              </w:rPr>
              <w:t>codebookSubset</w:t>
            </w:r>
            <w:proofErr w:type="spellEnd"/>
            <w:r w:rsidRPr="001F7E1C">
              <w:rPr>
                <w:sz w:val="20"/>
              </w:rPr>
              <w:t xml:space="preserve"> with '</w:t>
            </w:r>
            <w:proofErr w:type="spellStart"/>
            <w:r w:rsidRPr="001F7E1C">
              <w:rPr>
                <w:sz w:val="20"/>
              </w:rPr>
              <w:t>fullyAndPartialAndNonCoherent</w:t>
            </w:r>
            <w:proofErr w:type="spellEnd"/>
            <w:r w:rsidRPr="001F7E1C">
              <w:rPr>
                <w:sz w:val="20"/>
              </w:rPr>
              <w:t>' offers better performance than only a subset of it.</w:t>
            </w:r>
          </w:p>
          <w:p w14:paraId="53351B75" w14:textId="77777777" w:rsidR="00B2676F" w:rsidRPr="001F7E1C" w:rsidRDefault="00B2676F" w:rsidP="00B2676F">
            <w:pPr>
              <w:pStyle w:val="af6"/>
              <w:numPr>
                <w:ilvl w:val="0"/>
                <w:numId w:val="23"/>
              </w:numPr>
              <w:ind w:firstLineChars="0"/>
              <w:rPr>
                <w:sz w:val="20"/>
              </w:rPr>
            </w:pPr>
            <w:r w:rsidRPr="001F7E1C">
              <w:rPr>
                <w:sz w:val="20"/>
              </w:rPr>
              <w:t>Better forward compatibility: With the development of technology, the range of the relative phase can be further improved.</w:t>
            </w:r>
          </w:p>
          <w:p w14:paraId="376B48CC" w14:textId="77777777" w:rsidR="00B2676F" w:rsidRPr="001F7E1C" w:rsidRDefault="00B2676F" w:rsidP="00B2676F">
            <w:pPr>
              <w:pStyle w:val="af6"/>
              <w:numPr>
                <w:ilvl w:val="0"/>
                <w:numId w:val="23"/>
              </w:numPr>
              <w:ind w:firstLineChars="0"/>
              <w:rPr>
                <w:sz w:val="20"/>
              </w:rPr>
            </w:pPr>
            <w:r w:rsidRPr="001F7E1C">
              <w:rPr>
                <w:sz w:val="20"/>
              </w:rPr>
              <w:t xml:space="preserve">Less standardization effort: Our proposal provides a unified solution for non-coherent 2Tx UE, non-coherent 4Tx UE and </w:t>
            </w:r>
            <w:proofErr w:type="spellStart"/>
            <w:r w:rsidRPr="001F7E1C">
              <w:rPr>
                <w:sz w:val="20"/>
              </w:rPr>
              <w:t>parital</w:t>
            </w:r>
            <w:proofErr w:type="spellEnd"/>
            <w:r w:rsidRPr="001F7E1C">
              <w:rPr>
                <w:sz w:val="20"/>
              </w:rPr>
              <w:t xml:space="preserve">-coherent 4Tx UE. Thus we can avoid the lengthy discussion on how to select a subset of TPMI, which are the subsequent questions listed in the FL summary. Especially, for 4Tx UE, there are no converging solutions.  </w:t>
            </w:r>
          </w:p>
          <w:p w14:paraId="29D4862A" w14:textId="77777777" w:rsidR="00B2676F" w:rsidRPr="001F7E1C" w:rsidRDefault="00B2676F" w:rsidP="001A0D5E">
            <w:pPr>
              <w:spacing w:after="0"/>
              <w:rPr>
                <w:sz w:val="20"/>
              </w:rPr>
            </w:pPr>
            <w:r w:rsidRPr="001F7E1C">
              <w:rPr>
                <w:sz w:val="20"/>
              </w:rPr>
              <w:t xml:space="preserve">One concern to use the </w:t>
            </w:r>
            <w:proofErr w:type="spellStart"/>
            <w:r w:rsidRPr="001F7E1C">
              <w:rPr>
                <w:sz w:val="20"/>
              </w:rPr>
              <w:t>codebookSubset</w:t>
            </w:r>
            <w:proofErr w:type="spellEnd"/>
            <w:r w:rsidRPr="001F7E1C">
              <w:rPr>
                <w:sz w:val="20"/>
              </w:rPr>
              <w:t xml:space="preserve"> with '</w:t>
            </w:r>
            <w:proofErr w:type="spellStart"/>
            <w:r w:rsidRPr="001F7E1C">
              <w:rPr>
                <w:sz w:val="20"/>
              </w:rPr>
              <w:t>fullyAndPartialAndNonCoherent</w:t>
            </w:r>
            <w:proofErr w:type="spellEnd"/>
            <w:r w:rsidRPr="001F7E1C">
              <w:rPr>
                <w:sz w:val="20"/>
              </w:rPr>
              <w:t>' is the potential larger DCI size. However, it is not an issue in practical deployment</w:t>
            </w:r>
          </w:p>
          <w:p w14:paraId="592BBABE" w14:textId="77777777" w:rsidR="00B2676F" w:rsidRPr="001F7E1C" w:rsidRDefault="00B2676F" w:rsidP="00B2676F">
            <w:pPr>
              <w:pStyle w:val="af6"/>
              <w:numPr>
                <w:ilvl w:val="0"/>
                <w:numId w:val="24"/>
              </w:numPr>
              <w:ind w:firstLineChars="0"/>
              <w:rPr>
                <w:sz w:val="20"/>
              </w:rPr>
            </w:pPr>
            <w:r w:rsidRPr="001F7E1C">
              <w:rPr>
                <w:sz w:val="20"/>
              </w:rPr>
              <w:t xml:space="preserve">In a scenario requiring full </w:t>
            </w:r>
            <w:proofErr w:type="spellStart"/>
            <w:proofErr w:type="gramStart"/>
            <w:r w:rsidRPr="001F7E1C">
              <w:rPr>
                <w:sz w:val="20"/>
              </w:rPr>
              <w:t>Tx</w:t>
            </w:r>
            <w:proofErr w:type="spellEnd"/>
            <w:proofErr w:type="gramEnd"/>
            <w:r w:rsidRPr="001F7E1C">
              <w:rPr>
                <w:sz w:val="20"/>
              </w:rPr>
              <w:t xml:space="preserve"> power UL transmission, the UL coverage is the limiting factor while the DL coverage is not the bottleneck. Therefore, one or two additional bits in DCI will not impact the performance in the typical scenarios requiring full </w:t>
            </w:r>
            <w:proofErr w:type="spellStart"/>
            <w:r w:rsidRPr="001F7E1C">
              <w:rPr>
                <w:sz w:val="20"/>
              </w:rPr>
              <w:t>Tx</w:t>
            </w:r>
            <w:proofErr w:type="spellEnd"/>
            <w:r w:rsidRPr="001F7E1C">
              <w:rPr>
                <w:sz w:val="20"/>
              </w:rPr>
              <w:t xml:space="preserve"> power UL transmission</w:t>
            </w:r>
          </w:p>
          <w:p w14:paraId="7DA801C8" w14:textId="77777777" w:rsidR="00B2676F" w:rsidRPr="001F7E1C" w:rsidRDefault="00B2676F" w:rsidP="00B2676F">
            <w:pPr>
              <w:pStyle w:val="af6"/>
              <w:numPr>
                <w:ilvl w:val="0"/>
                <w:numId w:val="24"/>
              </w:numPr>
              <w:ind w:firstLineChars="0"/>
              <w:rPr>
                <w:sz w:val="20"/>
              </w:rPr>
            </w:pPr>
            <w:r w:rsidRPr="001F7E1C">
              <w:rPr>
                <w:sz w:val="20"/>
              </w:rPr>
              <w:t>Taking into account the DCI size alignment, the DCI size may increase only in some cases</w:t>
            </w:r>
          </w:p>
        </w:tc>
      </w:tr>
      <w:tr w:rsidR="00B2676F" w:rsidRPr="007B2BD8" w14:paraId="041FCE8F" w14:textId="77777777" w:rsidTr="001A0D5E">
        <w:trPr>
          <w:jc w:val="center"/>
        </w:trPr>
        <w:tc>
          <w:tcPr>
            <w:tcW w:w="1129" w:type="dxa"/>
            <w:tcBorders>
              <w:top w:val="single" w:sz="4" w:space="0" w:color="auto"/>
              <w:left w:val="single" w:sz="4" w:space="0" w:color="auto"/>
              <w:bottom w:val="single" w:sz="4" w:space="0" w:color="auto"/>
              <w:right w:val="single" w:sz="4" w:space="0" w:color="auto"/>
            </w:tcBorders>
          </w:tcPr>
          <w:p w14:paraId="4AAD1130" w14:textId="77777777" w:rsidR="00B2676F" w:rsidRPr="00334FA6" w:rsidRDefault="00E42E0D" w:rsidP="001A0D5E">
            <w:pPr>
              <w:spacing w:after="0"/>
              <w:rPr>
                <w:sz w:val="20"/>
              </w:rPr>
            </w:pPr>
            <w:r w:rsidRPr="00334FA6">
              <w:rPr>
                <w:sz w:val="20"/>
              </w:rPr>
              <w:lastRenderedPageBreak/>
              <w:t>Samsung</w:t>
            </w:r>
          </w:p>
        </w:tc>
        <w:tc>
          <w:tcPr>
            <w:tcW w:w="7167" w:type="dxa"/>
            <w:tcBorders>
              <w:top w:val="single" w:sz="4" w:space="0" w:color="auto"/>
              <w:left w:val="single" w:sz="4" w:space="0" w:color="auto"/>
              <w:bottom w:val="single" w:sz="4" w:space="0" w:color="auto"/>
              <w:right w:val="single" w:sz="4" w:space="0" w:color="auto"/>
            </w:tcBorders>
          </w:tcPr>
          <w:p w14:paraId="6C794A2F" w14:textId="28761E33" w:rsidR="00B2676F" w:rsidRPr="00334FA6" w:rsidRDefault="00E42E0D" w:rsidP="00E42E0D">
            <w:pPr>
              <w:spacing w:after="0"/>
              <w:rPr>
                <w:sz w:val="20"/>
              </w:rPr>
            </w:pPr>
            <w:r>
              <w:rPr>
                <w:sz w:val="20"/>
              </w:rPr>
              <w:t xml:space="preserve">Since phase </w:t>
            </w:r>
            <w:r w:rsidR="00197B18">
              <w:rPr>
                <w:sz w:val="20"/>
              </w:rPr>
              <w:t xml:space="preserve">coherence </w:t>
            </w:r>
            <w:r>
              <w:rPr>
                <w:sz w:val="20"/>
              </w:rPr>
              <w:t xml:space="preserve">across non-coherent ports (or port groups) can’t be guaranteed, there is no need for supporting all TPMIs in </w:t>
            </w:r>
            <w:r w:rsidRPr="001F7E1C">
              <w:rPr>
                <w:sz w:val="20"/>
              </w:rPr>
              <w:t>'</w:t>
            </w:r>
            <w:proofErr w:type="spellStart"/>
            <w:r w:rsidRPr="001F7E1C">
              <w:rPr>
                <w:sz w:val="20"/>
              </w:rPr>
              <w:t>fullyAndPartialAndNonCoherent</w:t>
            </w:r>
            <w:proofErr w:type="spellEnd"/>
            <w:r w:rsidRPr="001F7E1C">
              <w:rPr>
                <w:sz w:val="20"/>
              </w:rPr>
              <w:t>'</w:t>
            </w:r>
            <w:r>
              <w:rPr>
                <w:sz w:val="20"/>
              </w:rPr>
              <w:t xml:space="preserve">. In particular, for a subset of TPMIs comprising </w:t>
            </w:r>
            <w:proofErr w:type="spellStart"/>
            <w:r>
              <w:rPr>
                <w:sz w:val="20"/>
              </w:rPr>
              <w:t>precoders</w:t>
            </w:r>
            <w:proofErr w:type="spellEnd"/>
            <w:r>
              <w:rPr>
                <w:sz w:val="20"/>
              </w:rPr>
              <w:t xml:space="preserve"> with NZ entries at identical locations, it is sufficient to include only 1 TPMI. Therefore, it is sufficient to include only 1 full-coherent TPMI in the new </w:t>
            </w:r>
            <w:proofErr w:type="spellStart"/>
            <w:r>
              <w:rPr>
                <w:sz w:val="20"/>
              </w:rPr>
              <w:t>codebookSubset</w:t>
            </w:r>
            <w:proofErr w:type="spellEnd"/>
            <w:r>
              <w:rPr>
                <w:sz w:val="20"/>
              </w:rPr>
              <w:t>.</w:t>
            </w:r>
          </w:p>
        </w:tc>
      </w:tr>
      <w:tr w:rsidR="00B2676F" w:rsidRPr="007B2BD8" w14:paraId="67BF4CBE" w14:textId="77777777" w:rsidTr="001A0D5E">
        <w:trPr>
          <w:jc w:val="center"/>
        </w:trPr>
        <w:tc>
          <w:tcPr>
            <w:tcW w:w="1129" w:type="dxa"/>
            <w:tcBorders>
              <w:top w:val="single" w:sz="4" w:space="0" w:color="auto"/>
              <w:left w:val="single" w:sz="4" w:space="0" w:color="auto"/>
              <w:bottom w:val="single" w:sz="4" w:space="0" w:color="auto"/>
              <w:right w:val="single" w:sz="4" w:space="0" w:color="auto"/>
            </w:tcBorders>
          </w:tcPr>
          <w:p w14:paraId="53440390" w14:textId="66983AB4" w:rsidR="00B2676F" w:rsidRPr="00334FA6" w:rsidRDefault="00DD2222" w:rsidP="001A0D5E">
            <w:pPr>
              <w:spacing w:after="0"/>
              <w:rPr>
                <w:sz w:val="20"/>
              </w:rPr>
            </w:pPr>
            <w:r>
              <w:rPr>
                <w:rFonts w:hint="eastAsia"/>
                <w:sz w:val="20"/>
              </w:rPr>
              <w:t>H</w:t>
            </w:r>
            <w:r>
              <w:rPr>
                <w:sz w:val="20"/>
              </w:rPr>
              <w:t xml:space="preserve">uawei, </w:t>
            </w:r>
            <w:proofErr w:type="spellStart"/>
            <w:r>
              <w:rPr>
                <w:sz w:val="20"/>
              </w:rPr>
              <w:t>HiSilicon</w:t>
            </w:r>
            <w:proofErr w:type="spellEnd"/>
          </w:p>
        </w:tc>
        <w:tc>
          <w:tcPr>
            <w:tcW w:w="7167" w:type="dxa"/>
            <w:tcBorders>
              <w:top w:val="single" w:sz="4" w:space="0" w:color="auto"/>
              <w:left w:val="single" w:sz="4" w:space="0" w:color="auto"/>
              <w:bottom w:val="single" w:sz="4" w:space="0" w:color="auto"/>
              <w:right w:val="single" w:sz="4" w:space="0" w:color="auto"/>
            </w:tcBorders>
          </w:tcPr>
          <w:p w14:paraId="71C182D9" w14:textId="737394F3" w:rsidR="007012D6" w:rsidRDefault="007012D6" w:rsidP="00DD2222">
            <w:pPr>
              <w:spacing w:after="0"/>
              <w:rPr>
                <w:sz w:val="20"/>
              </w:rPr>
            </w:pPr>
            <w:r>
              <w:rPr>
                <w:sz w:val="20"/>
              </w:rPr>
              <w:t>There are two issues mixed together for the proposal.</w:t>
            </w:r>
          </w:p>
          <w:p w14:paraId="330C927D" w14:textId="2580CF81" w:rsidR="00B2676F" w:rsidRPr="00334FA6" w:rsidRDefault="00DD2222" w:rsidP="00334FA6">
            <w:pPr>
              <w:pStyle w:val="af6"/>
              <w:numPr>
                <w:ilvl w:val="0"/>
                <w:numId w:val="29"/>
              </w:numPr>
              <w:ind w:firstLineChars="0"/>
              <w:rPr>
                <w:sz w:val="20"/>
              </w:rPr>
            </w:pPr>
            <w:r w:rsidRPr="00334FA6">
              <w:rPr>
                <w:sz w:val="20"/>
              </w:rPr>
              <w:t xml:space="preserve">For whether include all or part of </w:t>
            </w:r>
            <w:proofErr w:type="spellStart"/>
            <w:r w:rsidRPr="00334FA6">
              <w:rPr>
                <w:sz w:val="20"/>
              </w:rPr>
              <w:t>precoders</w:t>
            </w:r>
            <w:proofErr w:type="spellEnd"/>
            <w:r w:rsidRPr="00334FA6">
              <w:rPr>
                <w:sz w:val="20"/>
              </w:rPr>
              <w:t xml:space="preserve"> from full coherent UE, we share the similar view with Samsung that no need all </w:t>
            </w:r>
            <w:proofErr w:type="spellStart"/>
            <w:r w:rsidRPr="00334FA6">
              <w:rPr>
                <w:sz w:val="20"/>
              </w:rPr>
              <w:t>precoders</w:t>
            </w:r>
            <w:proofErr w:type="spellEnd"/>
            <w:r w:rsidRPr="00334FA6">
              <w:rPr>
                <w:sz w:val="20"/>
              </w:rPr>
              <w:t xml:space="preserve"> due to the phase </w:t>
            </w:r>
            <w:r w:rsidR="00AD20A0" w:rsidRPr="00AD20A0">
              <w:rPr>
                <w:sz w:val="20"/>
              </w:rPr>
              <w:t>cannot</w:t>
            </w:r>
            <w:r w:rsidRPr="00334FA6">
              <w:rPr>
                <w:sz w:val="20"/>
              </w:rPr>
              <w:t xml:space="preserve"> be guaranteed for non-coherent or partial coherent UEs.</w:t>
            </w:r>
          </w:p>
          <w:p w14:paraId="342625B7" w14:textId="77777777" w:rsidR="00DD2222" w:rsidRDefault="007012D6" w:rsidP="00334FA6">
            <w:pPr>
              <w:pStyle w:val="af6"/>
              <w:numPr>
                <w:ilvl w:val="0"/>
                <w:numId w:val="29"/>
              </w:numPr>
              <w:ind w:firstLineChars="0"/>
              <w:rPr>
                <w:sz w:val="20"/>
              </w:rPr>
            </w:pPr>
            <w:r>
              <w:rPr>
                <w:sz w:val="20"/>
              </w:rPr>
              <w:t>F</w:t>
            </w:r>
            <w:r w:rsidR="00DD2222" w:rsidRPr="00334FA6">
              <w:rPr>
                <w:sz w:val="20"/>
              </w:rPr>
              <w:t xml:space="preserve">or whether only with non-antenna </w:t>
            </w:r>
            <w:proofErr w:type="spellStart"/>
            <w:r w:rsidR="00DD2222" w:rsidRPr="00334FA6">
              <w:rPr>
                <w:sz w:val="20"/>
              </w:rPr>
              <w:t>precoders</w:t>
            </w:r>
            <w:proofErr w:type="spellEnd"/>
            <w:r w:rsidR="00DD2222" w:rsidRPr="00334FA6">
              <w:rPr>
                <w:sz w:val="20"/>
              </w:rPr>
              <w:t>, it seems separate issue from here. For 4Tx</w:t>
            </w:r>
            <w:r w:rsidR="00EF1664" w:rsidRPr="00334FA6">
              <w:rPr>
                <w:sz w:val="20"/>
              </w:rPr>
              <w:t xml:space="preserve"> non-coherent UE</w:t>
            </w:r>
            <w:r w:rsidR="00DD2222" w:rsidRPr="00334FA6">
              <w:rPr>
                <w:sz w:val="20"/>
              </w:rPr>
              <w:t xml:space="preserve">, </w:t>
            </w:r>
            <w:r>
              <w:rPr>
                <w:rFonts w:hint="eastAsia"/>
                <w:sz w:val="20"/>
              </w:rPr>
              <w:t>a</w:t>
            </w:r>
            <w:r>
              <w:rPr>
                <w:sz w:val="20"/>
              </w:rPr>
              <w:t xml:space="preserve">s an </w:t>
            </w:r>
            <w:r w:rsidR="00EF1664" w:rsidRPr="00334FA6">
              <w:rPr>
                <w:sz w:val="20"/>
              </w:rPr>
              <w:t xml:space="preserve">example, 20+20+20+20dBm, the </w:t>
            </w:r>
            <w:proofErr w:type="spellStart"/>
            <w:r w:rsidR="00EF1664" w:rsidRPr="00334FA6">
              <w:rPr>
                <w:sz w:val="20"/>
              </w:rPr>
              <w:t>precoders</w:t>
            </w:r>
            <w:proofErr w:type="spellEnd"/>
            <w:r w:rsidR="00EF1664" w:rsidRPr="00334FA6">
              <w:rPr>
                <w:sz w:val="20"/>
              </w:rPr>
              <w:t xml:space="preserve"> [1 0 1 0] or [0 1 0 1] can achieve full power transmission</w:t>
            </w:r>
            <w:r>
              <w:rPr>
                <w:sz w:val="20"/>
              </w:rPr>
              <w:t xml:space="preserve">. In such cases, no need for non-antenna selection </w:t>
            </w:r>
            <w:proofErr w:type="spellStart"/>
            <w:r>
              <w:rPr>
                <w:rFonts w:hint="eastAsia"/>
                <w:sz w:val="20"/>
              </w:rPr>
              <w:t>precoders</w:t>
            </w:r>
            <w:proofErr w:type="spellEnd"/>
            <w:r w:rsidR="00EF1664" w:rsidRPr="00334FA6">
              <w:rPr>
                <w:sz w:val="20"/>
              </w:rPr>
              <w:t xml:space="preserve">. As shown in our evaluation, the performance of such </w:t>
            </w:r>
            <w:proofErr w:type="spellStart"/>
            <w:r w:rsidR="00EF1664" w:rsidRPr="00334FA6">
              <w:rPr>
                <w:sz w:val="20"/>
              </w:rPr>
              <w:lastRenderedPageBreak/>
              <w:t>precoders</w:t>
            </w:r>
            <w:proofErr w:type="spellEnd"/>
            <w:r w:rsidR="00EF1664" w:rsidRPr="00334FA6">
              <w:rPr>
                <w:sz w:val="20"/>
              </w:rPr>
              <w:t xml:space="preserve"> [1 0 1 0] and [0 1 0 1] is better than [1 1 1 1] due to the factor that wide </w:t>
            </w:r>
            <w:proofErr w:type="spellStart"/>
            <w:r w:rsidR="00EF1664" w:rsidRPr="00334FA6">
              <w:rPr>
                <w:sz w:val="20"/>
              </w:rPr>
              <w:t>beamwidth</w:t>
            </w:r>
            <w:proofErr w:type="spellEnd"/>
            <w:r w:rsidR="00EF1664" w:rsidRPr="00334FA6">
              <w:rPr>
                <w:sz w:val="20"/>
              </w:rPr>
              <w:t xml:space="preserve"> provide more robust transmission for the </w:t>
            </w:r>
            <w:r w:rsidR="004E45F5" w:rsidRPr="00334FA6">
              <w:rPr>
                <w:sz w:val="20"/>
              </w:rPr>
              <w:t xml:space="preserve">non-coherent UEs. The benefits of [1 0 1 0] and [0 1 0 1] will be more obvious in the hand-blockage case, while </w:t>
            </w:r>
            <w:r>
              <w:rPr>
                <w:sz w:val="20"/>
              </w:rPr>
              <w:t xml:space="preserve">only </w:t>
            </w:r>
            <w:r w:rsidR="004E45F5" w:rsidRPr="00334FA6">
              <w:rPr>
                <w:sz w:val="20"/>
              </w:rPr>
              <w:t xml:space="preserve">half power </w:t>
            </w:r>
            <w:r>
              <w:rPr>
                <w:sz w:val="20"/>
              </w:rPr>
              <w:t>can be transmitted with</w:t>
            </w:r>
            <w:r w:rsidR="004E45F5" w:rsidRPr="00334FA6">
              <w:rPr>
                <w:sz w:val="20"/>
              </w:rPr>
              <w:t xml:space="preserve"> [1 1 1 1].</w:t>
            </w:r>
          </w:p>
          <w:p w14:paraId="4FA4AD4B" w14:textId="77777777" w:rsidR="00290D9E" w:rsidRDefault="00290D9E" w:rsidP="00334FA6">
            <w:pPr>
              <w:rPr>
                <w:sz w:val="20"/>
              </w:rPr>
            </w:pPr>
            <w:r>
              <w:rPr>
                <w:rFonts w:hint="eastAsia"/>
                <w:sz w:val="20"/>
              </w:rPr>
              <w:t>I</w:t>
            </w:r>
            <w:r>
              <w:rPr>
                <w:sz w:val="20"/>
              </w:rPr>
              <w:t xml:space="preserve">f here only discuss the first issue, i.e., whether support all or part of </w:t>
            </w:r>
            <w:proofErr w:type="spellStart"/>
            <w:r>
              <w:rPr>
                <w:sz w:val="20"/>
              </w:rPr>
              <w:t>precoders</w:t>
            </w:r>
            <w:proofErr w:type="spellEnd"/>
            <w:r>
              <w:rPr>
                <w:sz w:val="20"/>
              </w:rPr>
              <w:t xml:space="preserve"> from full coherent, the proposal should be </w:t>
            </w:r>
            <w:r w:rsidR="00AD20A0">
              <w:rPr>
                <w:sz w:val="20"/>
              </w:rPr>
              <w:t>modified:</w:t>
            </w:r>
          </w:p>
          <w:p w14:paraId="73498D51" w14:textId="1E187709" w:rsidR="00AD20A0" w:rsidRPr="00334FA6" w:rsidRDefault="00AD20A0" w:rsidP="00334FA6">
            <w:pPr>
              <w:rPr>
                <w:sz w:val="20"/>
              </w:rPr>
            </w:pPr>
            <w:r>
              <w:t>O</w:t>
            </w:r>
            <w:r w:rsidRPr="00334FA6">
              <w:t>nly a subset of</w:t>
            </w:r>
            <w:r>
              <w:t xml:space="preserve"> </w:t>
            </w:r>
            <w:r w:rsidRPr="00334FA6">
              <w:rPr>
                <w:rFonts w:ascii="Times New Roman" w:hAnsi="Times New Roman"/>
                <w:szCs w:val="20"/>
              </w:rPr>
              <w:t xml:space="preserve">TPMI </w:t>
            </w:r>
            <w:proofErr w:type="spellStart"/>
            <w:r w:rsidRPr="00334FA6">
              <w:rPr>
                <w:rFonts w:ascii="Times New Roman" w:hAnsi="Times New Roman"/>
                <w:szCs w:val="20"/>
              </w:rPr>
              <w:t>precoder</w:t>
            </w:r>
            <w:proofErr w:type="spellEnd"/>
            <w:r w:rsidRPr="00334FA6">
              <w:rPr>
                <w:rFonts w:ascii="Times New Roman" w:hAnsi="Times New Roman"/>
                <w:szCs w:val="20"/>
              </w:rPr>
              <w:t>(s)</w:t>
            </w:r>
            <w:r w:rsidRPr="00334FA6">
              <w:t xml:space="preserve"> in </w:t>
            </w:r>
            <w:proofErr w:type="spellStart"/>
            <w:r w:rsidRPr="00334FA6">
              <w:rPr>
                <w:rFonts w:ascii="Times New Roman" w:hAnsi="Times New Roman"/>
                <w:i/>
                <w:szCs w:val="20"/>
              </w:rPr>
              <w:t>fullyAndPartialAndNonCoherent</w:t>
            </w:r>
            <w:proofErr w:type="spellEnd"/>
            <w:r w:rsidRPr="00334FA6">
              <w:rPr>
                <w:rFonts w:ascii="Times New Roman" w:hAnsi="Times New Roman"/>
                <w:szCs w:val="20"/>
              </w:rPr>
              <w:t xml:space="preserve"> defined in Rel-15 is supported for full power transmission for </w:t>
            </w:r>
            <w:r>
              <w:rPr>
                <w:rFonts w:ascii="Times New Roman" w:hAnsi="Times New Roman"/>
                <w:szCs w:val="20"/>
              </w:rPr>
              <w:t xml:space="preserve">the UEs with </w:t>
            </w:r>
            <w:proofErr w:type="spellStart"/>
            <w:r w:rsidRPr="00334FA6">
              <w:rPr>
                <w:rFonts w:ascii="Times New Roman" w:hAnsi="Times New Roman"/>
                <w:i/>
                <w:szCs w:val="20"/>
              </w:rPr>
              <w:t>NonCoherent</w:t>
            </w:r>
            <w:proofErr w:type="spellEnd"/>
            <w:r w:rsidRPr="00334FA6">
              <w:rPr>
                <w:rFonts w:ascii="Times New Roman" w:hAnsi="Times New Roman"/>
                <w:i/>
                <w:szCs w:val="20"/>
              </w:rPr>
              <w:t xml:space="preserve"> </w:t>
            </w:r>
            <w:r w:rsidRPr="00334FA6">
              <w:rPr>
                <w:rFonts w:ascii="Times New Roman" w:hAnsi="Times New Roman"/>
                <w:szCs w:val="20"/>
              </w:rPr>
              <w:t>or</w:t>
            </w:r>
            <w:r w:rsidRPr="00334FA6">
              <w:rPr>
                <w:rFonts w:ascii="Times New Roman" w:hAnsi="Times New Roman"/>
                <w:i/>
                <w:szCs w:val="20"/>
              </w:rPr>
              <w:t xml:space="preserve"> </w:t>
            </w:r>
            <w:proofErr w:type="spellStart"/>
            <w:r w:rsidRPr="00334FA6">
              <w:rPr>
                <w:rFonts w:ascii="Times New Roman" w:hAnsi="Times New Roman"/>
                <w:i/>
                <w:szCs w:val="20"/>
              </w:rPr>
              <w:t>PartialAndNonCoherent</w:t>
            </w:r>
            <w:proofErr w:type="spellEnd"/>
            <w:r w:rsidRPr="00334FA6">
              <w:rPr>
                <w:rFonts w:ascii="Times New Roman" w:hAnsi="Times New Roman"/>
                <w:szCs w:val="20"/>
              </w:rPr>
              <w:t>.</w:t>
            </w:r>
          </w:p>
        </w:tc>
      </w:tr>
      <w:tr w:rsidR="00B2676F" w:rsidRPr="007B2BD8" w14:paraId="750ED1A5" w14:textId="77777777" w:rsidTr="001A0D5E">
        <w:trPr>
          <w:jc w:val="center"/>
        </w:trPr>
        <w:tc>
          <w:tcPr>
            <w:tcW w:w="1129" w:type="dxa"/>
            <w:tcBorders>
              <w:top w:val="single" w:sz="4" w:space="0" w:color="auto"/>
              <w:left w:val="single" w:sz="4" w:space="0" w:color="auto"/>
              <w:bottom w:val="single" w:sz="4" w:space="0" w:color="auto"/>
              <w:right w:val="single" w:sz="4" w:space="0" w:color="auto"/>
            </w:tcBorders>
          </w:tcPr>
          <w:p w14:paraId="30EFF9A7" w14:textId="04BBB21E" w:rsidR="00B2676F" w:rsidRPr="00334FA6" w:rsidRDefault="00550C5D" w:rsidP="001A0D5E">
            <w:pPr>
              <w:spacing w:after="0"/>
              <w:rPr>
                <w:sz w:val="20"/>
              </w:rPr>
            </w:pPr>
            <w:r>
              <w:rPr>
                <w:sz w:val="20"/>
              </w:rPr>
              <w:lastRenderedPageBreak/>
              <w:t>QC</w:t>
            </w:r>
          </w:p>
        </w:tc>
        <w:tc>
          <w:tcPr>
            <w:tcW w:w="7167" w:type="dxa"/>
            <w:tcBorders>
              <w:top w:val="single" w:sz="4" w:space="0" w:color="auto"/>
              <w:left w:val="single" w:sz="4" w:space="0" w:color="auto"/>
              <w:bottom w:val="single" w:sz="4" w:space="0" w:color="auto"/>
              <w:right w:val="single" w:sz="4" w:space="0" w:color="auto"/>
            </w:tcBorders>
          </w:tcPr>
          <w:p w14:paraId="6BF2F9F8" w14:textId="1C0411DE" w:rsidR="00550C5D" w:rsidRDefault="00550C5D" w:rsidP="00550C5D">
            <w:pPr>
              <w:spacing w:after="0"/>
              <w:rPr>
                <w:rFonts w:ascii="Times New Roman" w:hAnsi="Times New Roman" w:cs="Times New Roman"/>
                <w:sz w:val="20"/>
                <w:szCs w:val="20"/>
              </w:rPr>
            </w:pPr>
            <w:r w:rsidRPr="006B2492">
              <w:rPr>
                <w:rFonts w:ascii="Times New Roman" w:hAnsi="Times New Roman" w:cs="Times New Roman"/>
                <w:sz w:val="20"/>
                <w:szCs w:val="20"/>
              </w:rPr>
              <w:t xml:space="preserve">Before </w:t>
            </w:r>
            <w:proofErr w:type="gramStart"/>
            <w:r w:rsidRPr="006B2492">
              <w:rPr>
                <w:rFonts w:ascii="Times New Roman" w:hAnsi="Times New Roman" w:cs="Times New Roman"/>
                <w:sz w:val="20"/>
                <w:szCs w:val="20"/>
              </w:rPr>
              <w:t>we</w:t>
            </w:r>
            <w:proofErr w:type="gramEnd"/>
            <w:r w:rsidRPr="006B2492">
              <w:rPr>
                <w:rFonts w:ascii="Times New Roman" w:hAnsi="Times New Roman" w:cs="Times New Roman"/>
                <w:sz w:val="20"/>
                <w:szCs w:val="20"/>
              </w:rPr>
              <w:t xml:space="preserve"> </w:t>
            </w:r>
            <w:r>
              <w:rPr>
                <w:rFonts w:ascii="Times New Roman" w:hAnsi="Times New Roman" w:cs="Times New Roman"/>
                <w:sz w:val="20"/>
                <w:szCs w:val="20"/>
              </w:rPr>
              <w:t>discussing this topic and next topic</w:t>
            </w:r>
            <w:r w:rsidRPr="006B2492">
              <w:rPr>
                <w:rFonts w:ascii="Times New Roman" w:hAnsi="Times New Roman" w:cs="Times New Roman"/>
                <w:sz w:val="20"/>
                <w:szCs w:val="20"/>
              </w:rPr>
              <w:t xml:space="preserve">, I </w:t>
            </w:r>
            <w:r>
              <w:rPr>
                <w:rFonts w:ascii="Times New Roman" w:hAnsi="Times New Roman" w:cs="Times New Roman"/>
                <w:sz w:val="20"/>
                <w:szCs w:val="20"/>
              </w:rPr>
              <w:t>do think there is a need to clarify</w:t>
            </w:r>
            <w:r w:rsidRPr="006B2492">
              <w:rPr>
                <w:rFonts w:ascii="Times New Roman" w:hAnsi="Times New Roman" w:cs="Times New Roman"/>
                <w:sz w:val="20"/>
                <w:szCs w:val="20"/>
              </w:rPr>
              <w:t xml:space="preserve"> what </w:t>
            </w:r>
            <w:r>
              <w:rPr>
                <w:rFonts w:ascii="Times New Roman" w:hAnsi="Times New Roman" w:cs="Times New Roman"/>
                <w:sz w:val="20"/>
                <w:szCs w:val="20"/>
              </w:rPr>
              <w:t xml:space="preserve">is </w:t>
            </w:r>
            <w:r w:rsidRPr="00E6165B">
              <w:rPr>
                <w:rFonts w:ascii="Times New Roman" w:hAnsi="Times New Roman" w:cs="Times New Roman"/>
                <w:sz w:val="20"/>
                <w:szCs w:val="20"/>
              </w:rPr>
              <w:t xml:space="preserve">the definition </w:t>
            </w:r>
            <w:r w:rsidRPr="006B2492">
              <w:rPr>
                <w:rFonts w:ascii="Times New Roman" w:hAnsi="Times New Roman" w:cs="Times New Roman"/>
                <w:sz w:val="20"/>
                <w:szCs w:val="20"/>
              </w:rPr>
              <w:t xml:space="preserve">of “the new </w:t>
            </w:r>
            <w:proofErr w:type="spellStart"/>
            <w:r w:rsidRPr="006B2492">
              <w:rPr>
                <w:rFonts w:ascii="Times New Roman" w:hAnsi="Times New Roman" w:cs="Times New Roman"/>
                <w:sz w:val="20"/>
                <w:szCs w:val="20"/>
              </w:rPr>
              <w:t>codebookSubset</w:t>
            </w:r>
            <w:proofErr w:type="spellEnd"/>
            <w:r w:rsidRPr="006B2492">
              <w:rPr>
                <w:rFonts w:ascii="Times New Roman" w:hAnsi="Times New Roman" w:cs="Times New Roman"/>
                <w:sz w:val="20"/>
                <w:szCs w:val="20"/>
              </w:rPr>
              <w:t xml:space="preserve">” here. If the new </w:t>
            </w:r>
            <w:proofErr w:type="spellStart"/>
            <w:r w:rsidRPr="006B2492">
              <w:rPr>
                <w:rFonts w:ascii="Times New Roman" w:hAnsi="Times New Roman" w:cs="Times New Roman"/>
                <w:sz w:val="20"/>
                <w:szCs w:val="20"/>
              </w:rPr>
              <w:t>codebookSubset</w:t>
            </w:r>
            <w:proofErr w:type="spellEnd"/>
            <w:r w:rsidRPr="006B2492">
              <w:rPr>
                <w:rFonts w:ascii="Times New Roman" w:hAnsi="Times New Roman" w:cs="Times New Roman"/>
                <w:sz w:val="20"/>
                <w:szCs w:val="20"/>
              </w:rPr>
              <w:t xml:space="preserve"> is only for full power transmission purpose</w:t>
            </w:r>
            <w:r>
              <w:rPr>
                <w:rFonts w:ascii="Times New Roman" w:hAnsi="Times New Roman" w:cs="Times New Roman"/>
                <w:sz w:val="20"/>
                <w:szCs w:val="20"/>
              </w:rPr>
              <w:t xml:space="preserve"> (in addition to existing 3 </w:t>
            </w:r>
            <w:proofErr w:type="spellStart"/>
            <w:r>
              <w:rPr>
                <w:rFonts w:ascii="Times New Roman" w:hAnsi="Times New Roman" w:cs="Times New Roman"/>
                <w:sz w:val="20"/>
                <w:szCs w:val="20"/>
              </w:rPr>
              <w:t>codebookSubset</w:t>
            </w:r>
            <w:proofErr w:type="spellEnd"/>
            <w:r>
              <w:rPr>
                <w:rFonts w:ascii="Times New Roman" w:hAnsi="Times New Roman" w:cs="Times New Roman"/>
                <w:sz w:val="20"/>
                <w:szCs w:val="20"/>
              </w:rPr>
              <w:t>)</w:t>
            </w:r>
            <w:r w:rsidRPr="006B2492">
              <w:rPr>
                <w:rFonts w:ascii="Times New Roman" w:hAnsi="Times New Roman" w:cs="Times New Roman"/>
                <w:sz w:val="20"/>
                <w:szCs w:val="20"/>
              </w:rPr>
              <w:t xml:space="preserve">, then including a subset of non-antenna selection </w:t>
            </w:r>
            <w:proofErr w:type="spellStart"/>
            <w:r w:rsidRPr="006B2492">
              <w:rPr>
                <w:rFonts w:ascii="Times New Roman" w:hAnsi="Times New Roman" w:cs="Times New Roman"/>
                <w:sz w:val="20"/>
                <w:szCs w:val="20"/>
              </w:rPr>
              <w:t>precoders</w:t>
            </w:r>
            <w:proofErr w:type="spellEnd"/>
            <w:r w:rsidRPr="006B2492">
              <w:rPr>
                <w:rFonts w:ascii="Times New Roman" w:hAnsi="Times New Roman" w:cs="Times New Roman"/>
                <w:sz w:val="20"/>
                <w:szCs w:val="20"/>
              </w:rPr>
              <w:t xml:space="preserve"> </w:t>
            </w:r>
            <w:r>
              <w:rPr>
                <w:rFonts w:ascii="Times New Roman" w:hAnsi="Times New Roman" w:cs="Times New Roman"/>
                <w:sz w:val="20"/>
                <w:szCs w:val="20"/>
              </w:rPr>
              <w:t xml:space="preserve">in the new </w:t>
            </w:r>
            <w:proofErr w:type="spellStart"/>
            <w:r>
              <w:rPr>
                <w:rFonts w:ascii="Times New Roman" w:hAnsi="Times New Roman" w:cs="Times New Roman"/>
                <w:sz w:val="20"/>
                <w:szCs w:val="20"/>
              </w:rPr>
              <w:t>codebookSubset</w:t>
            </w:r>
            <w:proofErr w:type="spellEnd"/>
            <w:r>
              <w:rPr>
                <w:rFonts w:ascii="Times New Roman" w:hAnsi="Times New Roman" w:cs="Times New Roman"/>
                <w:sz w:val="20"/>
                <w:szCs w:val="20"/>
              </w:rPr>
              <w:t xml:space="preserve"> </w:t>
            </w:r>
            <w:r w:rsidRPr="006B2492">
              <w:rPr>
                <w:rFonts w:ascii="Times New Roman" w:hAnsi="Times New Roman" w:cs="Times New Roman"/>
                <w:sz w:val="20"/>
                <w:szCs w:val="20"/>
              </w:rPr>
              <w:t xml:space="preserve">is </w:t>
            </w:r>
            <w:r>
              <w:rPr>
                <w:rFonts w:ascii="Times New Roman" w:hAnsi="Times New Roman" w:cs="Times New Roman"/>
                <w:sz w:val="20"/>
                <w:szCs w:val="20"/>
              </w:rPr>
              <w:t xml:space="preserve">enough (non-full power transmission can use </w:t>
            </w:r>
            <w:proofErr w:type="spellStart"/>
            <w:r w:rsidRPr="006B2492">
              <w:rPr>
                <w:rFonts w:ascii="Times New Roman" w:hAnsi="Times New Roman" w:cs="Times New Roman"/>
                <w:sz w:val="20"/>
                <w:szCs w:val="20"/>
              </w:rPr>
              <w:t>noncoherent</w:t>
            </w:r>
            <w:proofErr w:type="spellEnd"/>
            <w:r w:rsidRPr="006B2492">
              <w:rPr>
                <w:rFonts w:ascii="Times New Roman" w:hAnsi="Times New Roman" w:cs="Times New Roman"/>
                <w:sz w:val="20"/>
                <w:szCs w:val="20"/>
              </w:rPr>
              <w:t xml:space="preserve"> </w:t>
            </w:r>
            <w:proofErr w:type="spellStart"/>
            <w:r w:rsidRPr="006B2492">
              <w:rPr>
                <w:rFonts w:ascii="Times New Roman" w:hAnsi="Times New Roman" w:cs="Times New Roman"/>
                <w:sz w:val="20"/>
                <w:szCs w:val="20"/>
              </w:rPr>
              <w:t>codebookSubset</w:t>
            </w:r>
            <w:proofErr w:type="spellEnd"/>
            <w:r>
              <w:rPr>
                <w:rFonts w:ascii="Times New Roman" w:hAnsi="Times New Roman" w:cs="Times New Roman"/>
                <w:sz w:val="20"/>
                <w:szCs w:val="20"/>
              </w:rPr>
              <w:t>)</w:t>
            </w:r>
            <w:r w:rsidRPr="006B2492">
              <w:rPr>
                <w:rFonts w:ascii="Times New Roman" w:hAnsi="Times New Roman" w:cs="Times New Roman"/>
                <w:sz w:val="20"/>
                <w:szCs w:val="20"/>
              </w:rPr>
              <w:t xml:space="preserve">. If the new </w:t>
            </w:r>
            <w:proofErr w:type="spellStart"/>
            <w:r w:rsidRPr="006B2492">
              <w:rPr>
                <w:rFonts w:ascii="Times New Roman" w:hAnsi="Times New Roman" w:cs="Times New Roman"/>
                <w:sz w:val="20"/>
                <w:szCs w:val="20"/>
              </w:rPr>
              <w:t>codebooksubset</w:t>
            </w:r>
            <w:proofErr w:type="spellEnd"/>
            <w:r w:rsidRPr="006B2492">
              <w:rPr>
                <w:rFonts w:ascii="Times New Roman" w:hAnsi="Times New Roman" w:cs="Times New Roman"/>
                <w:sz w:val="20"/>
                <w:szCs w:val="20"/>
              </w:rPr>
              <w:t xml:space="preserve"> can be used for both full power and non-full transmission purpose</w:t>
            </w:r>
            <w:r>
              <w:rPr>
                <w:rFonts w:ascii="Times New Roman" w:hAnsi="Times New Roman" w:cs="Times New Roman"/>
                <w:sz w:val="20"/>
                <w:szCs w:val="20"/>
              </w:rPr>
              <w:t xml:space="preserve"> (as if it is the 4</w:t>
            </w:r>
            <w:r w:rsidRPr="006B2492">
              <w:rPr>
                <w:rFonts w:ascii="Times New Roman" w:hAnsi="Times New Roman" w:cs="Times New Roman"/>
                <w:sz w:val="20"/>
                <w:szCs w:val="20"/>
                <w:vertAlign w:val="superscript"/>
              </w:rPr>
              <w:t>th</w:t>
            </w:r>
            <w:r>
              <w:rPr>
                <w:rFonts w:ascii="Times New Roman" w:hAnsi="Times New Roman" w:cs="Times New Roman"/>
                <w:sz w:val="20"/>
                <w:szCs w:val="20"/>
              </w:rPr>
              <w:t xml:space="preserve">-type of </w:t>
            </w:r>
            <w:proofErr w:type="spellStart"/>
            <w:r>
              <w:rPr>
                <w:rFonts w:ascii="Times New Roman" w:hAnsi="Times New Roman" w:cs="Times New Roman"/>
                <w:sz w:val="20"/>
                <w:szCs w:val="20"/>
              </w:rPr>
              <w:t>codebookSubset</w:t>
            </w:r>
            <w:proofErr w:type="spellEnd"/>
            <w:r>
              <w:rPr>
                <w:rFonts w:ascii="Times New Roman" w:hAnsi="Times New Roman" w:cs="Times New Roman"/>
                <w:sz w:val="20"/>
                <w:szCs w:val="20"/>
              </w:rPr>
              <w:t>)</w:t>
            </w:r>
            <w:r w:rsidRPr="006B2492">
              <w:rPr>
                <w:rFonts w:ascii="Times New Roman" w:hAnsi="Times New Roman" w:cs="Times New Roman"/>
                <w:sz w:val="20"/>
                <w:szCs w:val="20"/>
              </w:rPr>
              <w:t xml:space="preserve">, then the new </w:t>
            </w:r>
            <w:proofErr w:type="spellStart"/>
            <w:r w:rsidRPr="006B2492">
              <w:rPr>
                <w:rFonts w:ascii="Times New Roman" w:hAnsi="Times New Roman" w:cs="Times New Roman"/>
                <w:sz w:val="20"/>
                <w:szCs w:val="20"/>
              </w:rPr>
              <w:t>codebookSubset</w:t>
            </w:r>
            <w:proofErr w:type="spellEnd"/>
            <w:r w:rsidRPr="006B2492">
              <w:rPr>
                <w:rFonts w:ascii="Times New Roman" w:hAnsi="Times New Roman" w:cs="Times New Roman"/>
                <w:sz w:val="20"/>
                <w:szCs w:val="20"/>
              </w:rPr>
              <w:t xml:space="preserve"> need</w:t>
            </w:r>
            <w:r w:rsidR="00A20850">
              <w:rPr>
                <w:rFonts w:ascii="Times New Roman" w:hAnsi="Times New Roman" w:cs="Times New Roman"/>
                <w:sz w:val="20"/>
                <w:szCs w:val="20"/>
              </w:rPr>
              <w:t>s</w:t>
            </w:r>
            <w:r w:rsidRPr="006B2492">
              <w:rPr>
                <w:rFonts w:ascii="Times New Roman" w:hAnsi="Times New Roman" w:cs="Times New Roman"/>
                <w:sz w:val="20"/>
                <w:szCs w:val="20"/>
              </w:rPr>
              <w:t xml:space="preserve"> to include antenna selection </w:t>
            </w:r>
            <w:proofErr w:type="spellStart"/>
            <w:r w:rsidRPr="006B2492">
              <w:rPr>
                <w:rFonts w:ascii="Times New Roman" w:hAnsi="Times New Roman" w:cs="Times New Roman"/>
                <w:sz w:val="20"/>
                <w:szCs w:val="20"/>
              </w:rPr>
              <w:t>precoders</w:t>
            </w:r>
            <w:proofErr w:type="spellEnd"/>
            <w:r w:rsidRPr="006B2492">
              <w:rPr>
                <w:rFonts w:ascii="Times New Roman" w:hAnsi="Times New Roman" w:cs="Times New Roman"/>
                <w:sz w:val="20"/>
                <w:szCs w:val="20"/>
              </w:rPr>
              <w:t xml:space="preserve">, i.e. </w:t>
            </w:r>
            <w:proofErr w:type="spellStart"/>
            <w:r w:rsidRPr="006B2492">
              <w:rPr>
                <w:rFonts w:ascii="Times New Roman" w:hAnsi="Times New Roman" w:cs="Times New Roman"/>
                <w:sz w:val="20"/>
                <w:szCs w:val="20"/>
              </w:rPr>
              <w:t>noncoherent</w:t>
            </w:r>
            <w:proofErr w:type="spellEnd"/>
            <w:r w:rsidRPr="006B2492">
              <w:rPr>
                <w:rFonts w:ascii="Times New Roman" w:hAnsi="Times New Roman" w:cs="Times New Roman"/>
                <w:sz w:val="20"/>
                <w:szCs w:val="20"/>
              </w:rPr>
              <w:t xml:space="preserve"> </w:t>
            </w:r>
            <w:proofErr w:type="spellStart"/>
            <w:r w:rsidRPr="006B2492">
              <w:rPr>
                <w:rFonts w:ascii="Times New Roman" w:hAnsi="Times New Roman" w:cs="Times New Roman"/>
                <w:sz w:val="20"/>
                <w:szCs w:val="20"/>
              </w:rPr>
              <w:t>codebookSubset</w:t>
            </w:r>
            <w:proofErr w:type="spellEnd"/>
            <w:r w:rsidRPr="006B2492">
              <w:rPr>
                <w:rFonts w:ascii="Times New Roman" w:hAnsi="Times New Roman" w:cs="Times New Roman"/>
                <w:sz w:val="20"/>
                <w:szCs w:val="20"/>
              </w:rPr>
              <w:t xml:space="preserve">. </w:t>
            </w:r>
          </w:p>
          <w:p w14:paraId="636C9C86" w14:textId="77777777" w:rsidR="00550C5D" w:rsidRDefault="00550C5D" w:rsidP="00550C5D">
            <w:pPr>
              <w:spacing w:after="0"/>
              <w:rPr>
                <w:rFonts w:ascii="Times New Roman" w:hAnsi="Times New Roman" w:cs="Times New Roman"/>
                <w:sz w:val="20"/>
                <w:szCs w:val="20"/>
              </w:rPr>
            </w:pPr>
          </w:p>
          <w:p w14:paraId="01495357" w14:textId="58BD9D37" w:rsidR="00B2676F" w:rsidRPr="00334FA6" w:rsidRDefault="00550C5D" w:rsidP="00550C5D">
            <w:pPr>
              <w:spacing w:after="0"/>
              <w:rPr>
                <w:sz w:val="20"/>
              </w:rPr>
            </w:pPr>
            <w:r>
              <w:rPr>
                <w:rFonts w:ascii="Times New Roman" w:hAnsi="Times New Roman" w:cs="Times New Roman"/>
                <w:sz w:val="20"/>
                <w:szCs w:val="20"/>
              </w:rPr>
              <w:t xml:space="preserve">If FL does not want to discuss the definition of </w:t>
            </w:r>
            <w:r w:rsidRPr="006B2492">
              <w:rPr>
                <w:rFonts w:ascii="Times New Roman" w:hAnsi="Times New Roman" w:cs="Times New Roman"/>
                <w:sz w:val="20"/>
                <w:szCs w:val="20"/>
              </w:rPr>
              <w:t xml:space="preserve">“the new </w:t>
            </w:r>
            <w:proofErr w:type="spellStart"/>
            <w:r w:rsidRPr="006B2492">
              <w:rPr>
                <w:rFonts w:ascii="Times New Roman" w:hAnsi="Times New Roman" w:cs="Times New Roman"/>
                <w:sz w:val="20"/>
                <w:szCs w:val="20"/>
              </w:rPr>
              <w:t>codebookSubset</w:t>
            </w:r>
            <w:proofErr w:type="spellEnd"/>
            <w:r w:rsidRPr="006B2492">
              <w:rPr>
                <w:rFonts w:ascii="Times New Roman" w:hAnsi="Times New Roman" w:cs="Times New Roman"/>
                <w:sz w:val="20"/>
                <w:szCs w:val="20"/>
              </w:rPr>
              <w:t>”</w:t>
            </w:r>
            <w:r>
              <w:rPr>
                <w:rFonts w:ascii="Times New Roman" w:hAnsi="Times New Roman" w:cs="Times New Roman"/>
                <w:sz w:val="20"/>
                <w:szCs w:val="20"/>
              </w:rPr>
              <w:t>, can we at least clarify the above proposal is for full power transmission purpose? If it is, then we need to add “for full power transmission” in the proposal.</w:t>
            </w:r>
          </w:p>
        </w:tc>
      </w:tr>
      <w:tr w:rsidR="00B2676F" w:rsidRPr="007B2BD8" w14:paraId="115CB237" w14:textId="77777777" w:rsidTr="001A0D5E">
        <w:trPr>
          <w:trHeight w:val="217"/>
          <w:jc w:val="center"/>
        </w:trPr>
        <w:tc>
          <w:tcPr>
            <w:tcW w:w="1129" w:type="dxa"/>
            <w:tcBorders>
              <w:top w:val="single" w:sz="4" w:space="0" w:color="auto"/>
              <w:left w:val="single" w:sz="4" w:space="0" w:color="auto"/>
              <w:bottom w:val="single" w:sz="4" w:space="0" w:color="auto"/>
              <w:right w:val="single" w:sz="4" w:space="0" w:color="auto"/>
            </w:tcBorders>
          </w:tcPr>
          <w:p w14:paraId="548DAB1D" w14:textId="536BE3FC" w:rsidR="00B2676F" w:rsidRPr="00334FA6" w:rsidRDefault="00F637F9" w:rsidP="001A0D5E">
            <w:pPr>
              <w:spacing w:after="0"/>
              <w:rPr>
                <w:sz w:val="20"/>
              </w:rPr>
            </w:pPr>
            <w:r>
              <w:rPr>
                <w:rFonts w:hint="eastAsia"/>
                <w:sz w:val="20"/>
              </w:rPr>
              <w:t>CATT</w:t>
            </w:r>
          </w:p>
        </w:tc>
        <w:tc>
          <w:tcPr>
            <w:tcW w:w="7167" w:type="dxa"/>
            <w:tcBorders>
              <w:top w:val="single" w:sz="4" w:space="0" w:color="auto"/>
              <w:left w:val="single" w:sz="4" w:space="0" w:color="auto"/>
              <w:bottom w:val="single" w:sz="4" w:space="0" w:color="auto"/>
              <w:right w:val="single" w:sz="4" w:space="0" w:color="auto"/>
            </w:tcBorders>
          </w:tcPr>
          <w:p w14:paraId="5A0DBA32" w14:textId="77777777" w:rsidR="00F637F9" w:rsidRDefault="00F637F9" w:rsidP="00F637F9">
            <w:pPr>
              <w:spacing w:after="0" w:line="240" w:lineRule="auto"/>
              <w:rPr>
                <w:sz w:val="20"/>
              </w:rPr>
            </w:pPr>
            <w:r>
              <w:rPr>
                <w:sz w:val="20"/>
              </w:rPr>
              <w:t>Our simulation results indicate that having co-phasing combining across non-</w:t>
            </w:r>
            <w:proofErr w:type="spellStart"/>
            <w:r>
              <w:rPr>
                <w:sz w:val="20"/>
              </w:rPr>
              <w:t>cohernet</w:t>
            </w:r>
            <w:proofErr w:type="spellEnd"/>
            <w:r>
              <w:rPr>
                <w:sz w:val="20"/>
              </w:rPr>
              <w:t xml:space="preserve"> antenna elements does not lead to performance improvements. It will be good if we can discuss that issue directly to expedite the progress. </w:t>
            </w:r>
          </w:p>
          <w:p w14:paraId="5BAD05E0" w14:textId="77777777" w:rsidR="00F637F9" w:rsidRDefault="00F637F9" w:rsidP="00F637F9">
            <w:pPr>
              <w:spacing w:after="0" w:line="240" w:lineRule="auto"/>
              <w:rPr>
                <w:sz w:val="20"/>
              </w:rPr>
            </w:pPr>
          </w:p>
          <w:p w14:paraId="59EA6CCC" w14:textId="17C749EE" w:rsidR="00B2676F" w:rsidRPr="00334FA6" w:rsidRDefault="00F637F9" w:rsidP="00F637F9">
            <w:pPr>
              <w:spacing w:after="0"/>
              <w:rPr>
                <w:sz w:val="20"/>
              </w:rPr>
            </w:pPr>
            <w:r>
              <w:rPr>
                <w:sz w:val="20"/>
              </w:rPr>
              <w:t xml:space="preserve">As the proposal itself, its formulation is a bit unclear as to what it implies. Maybe </w:t>
            </w:r>
            <w:proofErr w:type="spellStart"/>
            <w:proofErr w:type="gramStart"/>
            <w:r>
              <w:rPr>
                <w:sz w:val="20"/>
              </w:rPr>
              <w:t>a</w:t>
            </w:r>
            <w:proofErr w:type="spellEnd"/>
            <w:proofErr w:type="gramEnd"/>
            <w:r>
              <w:rPr>
                <w:sz w:val="20"/>
              </w:rPr>
              <w:t xml:space="preserve"> alternative formulation can be so that “a non-coherent/partial-coherent Rel.16 UE </w:t>
            </w:r>
            <w:proofErr w:type="spellStart"/>
            <w:r>
              <w:rPr>
                <w:sz w:val="20"/>
              </w:rPr>
              <w:t>canont</w:t>
            </w:r>
            <w:proofErr w:type="spellEnd"/>
            <w:r>
              <w:rPr>
                <w:sz w:val="20"/>
              </w:rPr>
              <w:t xml:space="preserve"> be configured with Rel.15 coherent codebook”.  </w:t>
            </w:r>
          </w:p>
        </w:tc>
      </w:tr>
      <w:tr w:rsidR="00B41F6D" w:rsidRPr="007B2BD8" w14:paraId="2891D659" w14:textId="77777777" w:rsidTr="001A0D5E">
        <w:trPr>
          <w:trHeight w:val="217"/>
          <w:jc w:val="center"/>
        </w:trPr>
        <w:tc>
          <w:tcPr>
            <w:tcW w:w="1129" w:type="dxa"/>
            <w:tcBorders>
              <w:top w:val="single" w:sz="4" w:space="0" w:color="auto"/>
              <w:left w:val="single" w:sz="4" w:space="0" w:color="auto"/>
              <w:bottom w:val="single" w:sz="4" w:space="0" w:color="auto"/>
              <w:right w:val="single" w:sz="4" w:space="0" w:color="auto"/>
            </w:tcBorders>
          </w:tcPr>
          <w:p w14:paraId="675378C9" w14:textId="0133D957" w:rsidR="00B41F6D" w:rsidRDefault="00B41F6D" w:rsidP="001A0D5E">
            <w:pPr>
              <w:rPr>
                <w:rFonts w:hint="eastAsia"/>
                <w:sz w:val="20"/>
              </w:rPr>
            </w:pPr>
            <w:r>
              <w:rPr>
                <w:rFonts w:hint="eastAsia"/>
                <w:sz w:val="20"/>
              </w:rPr>
              <w:t>Apple</w:t>
            </w:r>
          </w:p>
        </w:tc>
        <w:tc>
          <w:tcPr>
            <w:tcW w:w="7167" w:type="dxa"/>
            <w:tcBorders>
              <w:top w:val="single" w:sz="4" w:space="0" w:color="auto"/>
              <w:left w:val="single" w:sz="4" w:space="0" w:color="auto"/>
              <w:bottom w:val="single" w:sz="4" w:space="0" w:color="auto"/>
              <w:right w:val="single" w:sz="4" w:space="0" w:color="auto"/>
            </w:tcBorders>
          </w:tcPr>
          <w:p w14:paraId="084DB7D3" w14:textId="7DD8CCC0" w:rsidR="00B41F6D" w:rsidRDefault="00B41F6D" w:rsidP="00F637F9">
            <w:pPr>
              <w:rPr>
                <w:sz w:val="20"/>
              </w:rPr>
            </w:pPr>
            <w:r>
              <w:rPr>
                <w:sz w:val="20"/>
              </w:rPr>
              <w:t>Share the same view with OPPO and Qualcomm</w:t>
            </w:r>
          </w:p>
        </w:tc>
      </w:tr>
      <w:tr w:rsidR="005B5C41" w:rsidRPr="007B2BD8" w14:paraId="369FD6E4" w14:textId="77777777" w:rsidTr="001A0D5E">
        <w:trPr>
          <w:trHeight w:val="217"/>
          <w:jc w:val="center"/>
        </w:trPr>
        <w:tc>
          <w:tcPr>
            <w:tcW w:w="1129" w:type="dxa"/>
            <w:tcBorders>
              <w:top w:val="single" w:sz="4" w:space="0" w:color="auto"/>
              <w:left w:val="single" w:sz="4" w:space="0" w:color="auto"/>
              <w:bottom w:val="single" w:sz="4" w:space="0" w:color="auto"/>
              <w:right w:val="single" w:sz="4" w:space="0" w:color="auto"/>
            </w:tcBorders>
          </w:tcPr>
          <w:p w14:paraId="18726111" w14:textId="034777B2" w:rsidR="005B5C41" w:rsidRDefault="005B5C41" w:rsidP="001A0D5E">
            <w:pPr>
              <w:rPr>
                <w:rFonts w:hint="eastAsia"/>
                <w:sz w:val="20"/>
              </w:rPr>
            </w:pPr>
            <w:r>
              <w:rPr>
                <w:rFonts w:hint="eastAsia"/>
                <w:sz w:val="20"/>
              </w:rPr>
              <w:t>LGE</w:t>
            </w:r>
          </w:p>
        </w:tc>
        <w:tc>
          <w:tcPr>
            <w:tcW w:w="7167" w:type="dxa"/>
            <w:tcBorders>
              <w:top w:val="single" w:sz="4" w:space="0" w:color="auto"/>
              <w:left w:val="single" w:sz="4" w:space="0" w:color="auto"/>
              <w:bottom w:val="single" w:sz="4" w:space="0" w:color="auto"/>
              <w:right w:val="single" w:sz="4" w:space="0" w:color="auto"/>
            </w:tcBorders>
          </w:tcPr>
          <w:p w14:paraId="77028471" w14:textId="2D03BBC6" w:rsidR="005B5C41" w:rsidRDefault="005B5C41" w:rsidP="00F637F9">
            <w:pPr>
              <w:rPr>
                <w:sz w:val="20"/>
              </w:rPr>
            </w:pPr>
            <w:r>
              <w:rPr>
                <w:sz w:val="20"/>
              </w:rPr>
              <w:t>Share the same view with Samsung.</w:t>
            </w:r>
          </w:p>
        </w:tc>
      </w:tr>
    </w:tbl>
    <w:p w14:paraId="2C2DB53C" w14:textId="77777777" w:rsidR="00B2676F" w:rsidRDefault="00B2676F"/>
    <w:p w14:paraId="708E7CAF" w14:textId="77777777" w:rsidR="00B2676F" w:rsidRDefault="00B2676F"/>
    <w:p w14:paraId="25524721" w14:textId="16B6168D" w:rsidR="00690490" w:rsidRDefault="003E65DB">
      <w:pPr>
        <w:rPr>
          <w:b/>
        </w:rPr>
      </w:pPr>
      <w:r>
        <w:rPr>
          <w:b/>
        </w:rPr>
        <w:t>W</w:t>
      </w:r>
      <w:r>
        <w:rPr>
          <w:rFonts w:hint="eastAsia"/>
          <w:b/>
        </w:rPr>
        <w:t xml:space="preserve">hich </w:t>
      </w:r>
      <w:r>
        <w:rPr>
          <w:b/>
        </w:rPr>
        <w:t xml:space="preserve">TPMI </w:t>
      </w:r>
      <w:proofErr w:type="spellStart"/>
      <w:r>
        <w:rPr>
          <w:b/>
        </w:rPr>
        <w:t>precoder</w:t>
      </w:r>
      <w:proofErr w:type="spellEnd"/>
      <w:r>
        <w:rPr>
          <w:b/>
        </w:rPr>
        <w:t xml:space="preserve">(s) </w:t>
      </w:r>
      <w:proofErr w:type="gramStart"/>
      <w:r>
        <w:rPr>
          <w:b/>
        </w:rPr>
        <w:t>is(</w:t>
      </w:r>
      <w:proofErr w:type="gramEnd"/>
      <w:r>
        <w:rPr>
          <w:b/>
        </w:rPr>
        <w:t>ar</w:t>
      </w:r>
      <w:r w:rsidR="0074069D">
        <w:rPr>
          <w:b/>
        </w:rPr>
        <w:t>e) supported if</w:t>
      </w:r>
      <w:r>
        <w:rPr>
          <w:b/>
        </w:rPr>
        <w:t xml:space="preserve"> Option 2 above is agreed?</w:t>
      </w:r>
    </w:p>
    <w:p w14:paraId="607F72B6" w14:textId="77777777" w:rsidR="00690490" w:rsidRDefault="003E65DB">
      <w:r>
        <w:t>F</w:t>
      </w:r>
      <w:r>
        <w:rPr>
          <w:rFonts w:hint="eastAsia"/>
        </w:rPr>
        <w:t xml:space="preserve">or </w:t>
      </w:r>
      <w:r>
        <w:t>2Tx</w:t>
      </w:r>
      <w:r w:rsidR="001910FA">
        <w:t>, non-coherent</w:t>
      </w:r>
      <w:r>
        <w:t>: (rank1 only)</w:t>
      </w:r>
    </w:p>
    <w:tbl>
      <w:tblPr>
        <w:tblStyle w:val="af0"/>
        <w:tblW w:w="8086" w:type="dxa"/>
        <w:tblInd w:w="210" w:type="dxa"/>
        <w:tblLayout w:type="fixed"/>
        <w:tblLook w:val="04A0" w:firstRow="1" w:lastRow="0" w:firstColumn="1" w:lastColumn="0" w:noHBand="0" w:noVBand="1"/>
      </w:tblPr>
      <w:tblGrid>
        <w:gridCol w:w="1770"/>
        <w:gridCol w:w="6316"/>
      </w:tblGrid>
      <w:tr w:rsidR="00690490" w14:paraId="718DCC01" w14:textId="77777777">
        <w:tc>
          <w:tcPr>
            <w:tcW w:w="1770" w:type="dxa"/>
          </w:tcPr>
          <w:p w14:paraId="14609307" w14:textId="77777777" w:rsidR="00690490" w:rsidRDefault="00690490">
            <w:pPr>
              <w:rPr>
                <w:rFonts w:ascii="CG Times (WN)" w:hAnsi="CG Times (WN)" w:cs="Times New Roman"/>
                <w:kern w:val="0"/>
                <w:sz w:val="20"/>
                <w:szCs w:val="20"/>
              </w:rPr>
            </w:pPr>
          </w:p>
        </w:tc>
        <w:tc>
          <w:tcPr>
            <w:tcW w:w="6316" w:type="dxa"/>
          </w:tcPr>
          <w:p w14:paraId="57F51E07"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A</w:t>
            </w:r>
            <w:r>
              <w:rPr>
                <w:rFonts w:ascii="CG Times (WN)" w:hAnsi="CG Times (WN)" w:cs="Times New Roman" w:hint="eastAsia"/>
                <w:kern w:val="0"/>
                <w:sz w:val="20"/>
                <w:szCs w:val="20"/>
              </w:rPr>
              <w:t xml:space="preserve">dditional </w:t>
            </w:r>
            <w:r>
              <w:rPr>
                <w:rFonts w:ascii="CG Times (WN)" w:hAnsi="CG Times (WN)" w:cs="Times New Roman"/>
                <w:kern w:val="0"/>
                <w:sz w:val="20"/>
                <w:szCs w:val="20"/>
              </w:rPr>
              <w:t>TPMI</w:t>
            </w:r>
          </w:p>
        </w:tc>
      </w:tr>
      <w:tr w:rsidR="00690490" w14:paraId="51EA185F" w14:textId="77777777">
        <w:tc>
          <w:tcPr>
            <w:tcW w:w="1770" w:type="dxa"/>
          </w:tcPr>
          <w:p w14:paraId="67D83DEB"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Huawei/</w:t>
            </w:r>
            <w:proofErr w:type="spellStart"/>
            <w:r>
              <w:rPr>
                <w:rFonts w:ascii="CG Times (WN)" w:hAnsi="CG Times (WN)" w:cs="Times New Roman"/>
                <w:kern w:val="0"/>
                <w:sz w:val="20"/>
                <w:szCs w:val="20"/>
              </w:rPr>
              <w:t>HiSilicon</w:t>
            </w:r>
            <w:proofErr w:type="spellEnd"/>
          </w:p>
        </w:tc>
        <w:tc>
          <w:tcPr>
            <w:tcW w:w="6316" w:type="dxa"/>
          </w:tcPr>
          <w:p w14:paraId="6DCC4E70"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TPMI=2</w:t>
            </w:r>
          </w:p>
        </w:tc>
      </w:tr>
      <w:tr w:rsidR="00690490" w14:paraId="5EDEB469" w14:textId="77777777">
        <w:tc>
          <w:tcPr>
            <w:tcW w:w="1770" w:type="dxa"/>
          </w:tcPr>
          <w:p w14:paraId="1CB5CDC1"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ZTE</w:t>
            </w:r>
          </w:p>
        </w:tc>
        <w:tc>
          <w:tcPr>
            <w:tcW w:w="6316" w:type="dxa"/>
          </w:tcPr>
          <w:p w14:paraId="05A32568"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TPMI=2</w:t>
            </w:r>
          </w:p>
        </w:tc>
      </w:tr>
      <w:tr w:rsidR="00690490" w14:paraId="4D2FFF13" w14:textId="77777777">
        <w:tc>
          <w:tcPr>
            <w:tcW w:w="1770" w:type="dxa"/>
          </w:tcPr>
          <w:p w14:paraId="20BC11BD"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lastRenderedPageBreak/>
              <w:t>Intel</w:t>
            </w:r>
          </w:p>
        </w:tc>
        <w:tc>
          <w:tcPr>
            <w:tcW w:w="6316" w:type="dxa"/>
          </w:tcPr>
          <w:p w14:paraId="6A014138"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TPMI=2</w:t>
            </w:r>
          </w:p>
        </w:tc>
      </w:tr>
      <w:tr w:rsidR="00690490" w14:paraId="42E04CA5" w14:textId="77777777">
        <w:tc>
          <w:tcPr>
            <w:tcW w:w="1770" w:type="dxa"/>
          </w:tcPr>
          <w:p w14:paraId="45594DCD" w14:textId="4AF735B4"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LG</w:t>
            </w:r>
            <w:r w:rsidR="001A52FF">
              <w:rPr>
                <w:rFonts w:ascii="CG Times (WN)" w:hAnsi="CG Times (WN)" w:cs="Times New Roman"/>
                <w:kern w:val="0"/>
                <w:sz w:val="20"/>
                <w:szCs w:val="20"/>
              </w:rPr>
              <w:t>E</w:t>
            </w:r>
          </w:p>
        </w:tc>
        <w:tc>
          <w:tcPr>
            <w:tcW w:w="6316" w:type="dxa"/>
          </w:tcPr>
          <w:p w14:paraId="0E0A7968"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TPMI=2</w:t>
            </w:r>
          </w:p>
        </w:tc>
      </w:tr>
      <w:tr w:rsidR="00690490" w14:paraId="36D429D2" w14:textId="77777777">
        <w:tc>
          <w:tcPr>
            <w:tcW w:w="1770" w:type="dxa"/>
          </w:tcPr>
          <w:p w14:paraId="31E922D2"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Qualcomm</w:t>
            </w:r>
          </w:p>
        </w:tc>
        <w:tc>
          <w:tcPr>
            <w:tcW w:w="6316" w:type="dxa"/>
          </w:tcPr>
          <w:p w14:paraId="57E993B3"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TPMI=2</w:t>
            </w:r>
          </w:p>
        </w:tc>
      </w:tr>
      <w:tr w:rsidR="00A13570" w14:paraId="58A1EBE9" w14:textId="77777777">
        <w:tc>
          <w:tcPr>
            <w:tcW w:w="1770" w:type="dxa"/>
          </w:tcPr>
          <w:p w14:paraId="66509A4E" w14:textId="7F7DD882" w:rsidR="00A13570" w:rsidRDefault="00A13570">
            <w:pPr>
              <w:rPr>
                <w:rFonts w:ascii="CG Times (WN)" w:hAnsi="CG Times (WN)" w:cs="Times New Roman"/>
                <w:kern w:val="0"/>
                <w:sz w:val="20"/>
                <w:szCs w:val="20"/>
              </w:rPr>
            </w:pPr>
            <w:r>
              <w:rPr>
                <w:rFonts w:ascii="CG Times (WN)" w:hAnsi="CG Times (WN)" w:cs="Times New Roman"/>
                <w:kern w:val="0"/>
                <w:sz w:val="20"/>
                <w:szCs w:val="20"/>
              </w:rPr>
              <w:t>Samsung</w:t>
            </w:r>
          </w:p>
        </w:tc>
        <w:tc>
          <w:tcPr>
            <w:tcW w:w="6316" w:type="dxa"/>
          </w:tcPr>
          <w:p w14:paraId="3D3C980C" w14:textId="408348E7" w:rsidR="00A13570" w:rsidRDefault="00A13570">
            <w:pPr>
              <w:rPr>
                <w:rFonts w:ascii="CG Times (WN)" w:hAnsi="CG Times (WN)" w:cs="Times New Roman"/>
                <w:kern w:val="0"/>
                <w:sz w:val="20"/>
                <w:szCs w:val="20"/>
              </w:rPr>
            </w:pPr>
            <w:r>
              <w:rPr>
                <w:rFonts w:ascii="CG Times (WN)" w:hAnsi="CG Times (WN)" w:cs="Times New Roman"/>
                <w:kern w:val="0"/>
                <w:sz w:val="20"/>
                <w:szCs w:val="20"/>
              </w:rPr>
              <w:t>TPMI=2</w:t>
            </w:r>
          </w:p>
        </w:tc>
      </w:tr>
      <w:tr w:rsidR="0070572E" w14:paraId="65AC2C5C" w14:textId="77777777">
        <w:tc>
          <w:tcPr>
            <w:tcW w:w="1770" w:type="dxa"/>
          </w:tcPr>
          <w:p w14:paraId="27320AAD" w14:textId="2FDF59A3" w:rsidR="0070572E" w:rsidRDefault="0070572E">
            <w:pPr>
              <w:rPr>
                <w:rFonts w:ascii="CG Times (WN)" w:hAnsi="CG Times (WN)" w:cs="Times New Roman"/>
                <w:kern w:val="0"/>
                <w:sz w:val="20"/>
                <w:szCs w:val="20"/>
              </w:rPr>
            </w:pPr>
            <w:r>
              <w:rPr>
                <w:rFonts w:ascii="CG Times (WN)" w:hAnsi="CG Times (WN)" w:cs="Times New Roman" w:hint="eastAsia"/>
                <w:kern w:val="0"/>
                <w:sz w:val="20"/>
                <w:szCs w:val="20"/>
              </w:rPr>
              <w:t>CATT</w:t>
            </w:r>
          </w:p>
        </w:tc>
        <w:tc>
          <w:tcPr>
            <w:tcW w:w="6316" w:type="dxa"/>
          </w:tcPr>
          <w:p w14:paraId="45D05DD2" w14:textId="192EB4EB" w:rsidR="0070572E" w:rsidRDefault="0070572E">
            <w:pPr>
              <w:rPr>
                <w:rFonts w:ascii="CG Times (WN)" w:hAnsi="CG Times (WN)" w:cs="Times New Roman"/>
                <w:kern w:val="0"/>
                <w:sz w:val="20"/>
                <w:szCs w:val="20"/>
              </w:rPr>
            </w:pPr>
            <w:r>
              <w:rPr>
                <w:rFonts w:ascii="CG Times (WN)" w:hAnsi="CG Times (WN)" w:cs="Times New Roman"/>
                <w:kern w:val="0"/>
                <w:sz w:val="20"/>
                <w:szCs w:val="20"/>
              </w:rPr>
              <w:t>TPMI= 2. Suggest to reword the proposal so that “TPMI = 2 can be configured for a non-coherent UE”.</w:t>
            </w:r>
          </w:p>
        </w:tc>
      </w:tr>
    </w:tbl>
    <w:p w14:paraId="0455376F" w14:textId="77777777" w:rsidR="00690490" w:rsidRDefault="00690490">
      <w:pPr>
        <w:ind w:leftChars="100" w:left="210"/>
      </w:pPr>
    </w:p>
    <w:p w14:paraId="543C3E24" w14:textId="5B4DBD50" w:rsidR="00690490" w:rsidRDefault="003E65DB">
      <w:pPr>
        <w:ind w:leftChars="100" w:left="210"/>
      </w:pPr>
      <w:r w:rsidRPr="006667D2">
        <w:rPr>
          <w:b/>
          <w:highlight w:val="yellow"/>
        </w:rPr>
        <w:t>Proposal:</w:t>
      </w:r>
      <w:r w:rsidRPr="006667D2">
        <w:rPr>
          <w:highlight w:val="yellow"/>
        </w:rPr>
        <w:t xml:space="preserve"> </w:t>
      </w:r>
      <w:r w:rsidR="00550C5D" w:rsidRPr="006667D2">
        <w:rPr>
          <w:rFonts w:ascii="Times New Roman" w:hAnsi="Times New Roman" w:cs="Times New Roman"/>
          <w:sz w:val="20"/>
          <w:szCs w:val="20"/>
          <w:highlight w:val="yellow"/>
        </w:rPr>
        <w:t>For full power transmission,</w:t>
      </w:r>
      <w:r w:rsidR="00550C5D" w:rsidRPr="006667D2">
        <w:rPr>
          <w:highlight w:val="yellow"/>
        </w:rPr>
        <w:t xml:space="preserve"> </w:t>
      </w:r>
      <w:r w:rsidRPr="006667D2">
        <w:rPr>
          <w:highlight w:val="yellow"/>
        </w:rPr>
        <w:t>for 2Tx</w:t>
      </w:r>
      <w:r w:rsidR="001910FA" w:rsidRPr="006667D2">
        <w:rPr>
          <w:highlight w:val="yellow"/>
        </w:rPr>
        <w:t xml:space="preserve"> non-coherent UE,</w:t>
      </w:r>
      <w:r w:rsidR="006667D2">
        <w:rPr>
          <w:highlight w:val="yellow"/>
        </w:rPr>
        <w:t xml:space="preserve"> rank=1</w:t>
      </w:r>
      <w:r w:rsidRPr="006667D2">
        <w:rPr>
          <w:highlight w:val="yellow"/>
        </w:rPr>
        <w:t xml:space="preserve"> </w:t>
      </w:r>
      <w:r w:rsidRPr="006667D2">
        <w:rPr>
          <w:rFonts w:hint="eastAsia"/>
          <w:highlight w:val="yellow"/>
        </w:rPr>
        <w:t>TPMI=2</w:t>
      </w:r>
      <w:r w:rsidRPr="006667D2">
        <w:rPr>
          <w:highlight w:val="yellow"/>
        </w:rPr>
        <w:t xml:space="preserve"> in </w:t>
      </w:r>
      <w:proofErr w:type="spellStart"/>
      <w:r>
        <w:rPr>
          <w:rFonts w:ascii="Times New Roman" w:hAnsi="Times New Roman"/>
          <w:i/>
          <w:szCs w:val="20"/>
          <w:highlight w:val="yellow"/>
        </w:rPr>
        <w:t>fullyAndPartialAndNonCoherent</w:t>
      </w:r>
      <w:proofErr w:type="spellEnd"/>
      <w:r>
        <w:rPr>
          <w:rFonts w:ascii="Times New Roman" w:hAnsi="Times New Roman"/>
          <w:szCs w:val="20"/>
          <w:highlight w:val="yellow"/>
        </w:rPr>
        <w:t xml:space="preserve"> defined in Rel-15 is supported.</w:t>
      </w:r>
    </w:p>
    <w:p w14:paraId="2628DA59" w14:textId="77777777" w:rsidR="00690490" w:rsidRDefault="00690490">
      <w:pPr>
        <w:ind w:leftChars="100" w:left="210"/>
      </w:pPr>
    </w:p>
    <w:p w14:paraId="084D580F" w14:textId="77777777" w:rsidR="00690490" w:rsidRDefault="003E65DB">
      <w:r>
        <w:rPr>
          <w:rFonts w:hint="eastAsia"/>
        </w:rPr>
        <w:t>For 4Tx:</w:t>
      </w:r>
      <w:r>
        <w:t xml:space="preserve"> </w:t>
      </w:r>
    </w:p>
    <w:tbl>
      <w:tblPr>
        <w:tblStyle w:val="af0"/>
        <w:tblW w:w="8086" w:type="dxa"/>
        <w:tblInd w:w="210" w:type="dxa"/>
        <w:tblLayout w:type="fixed"/>
        <w:tblLook w:val="04A0" w:firstRow="1" w:lastRow="0" w:firstColumn="1" w:lastColumn="0" w:noHBand="0" w:noVBand="1"/>
      </w:tblPr>
      <w:tblGrid>
        <w:gridCol w:w="1314"/>
        <w:gridCol w:w="1474"/>
        <w:gridCol w:w="2382"/>
        <w:gridCol w:w="157"/>
        <w:gridCol w:w="1247"/>
        <w:gridCol w:w="180"/>
        <w:gridCol w:w="1332"/>
      </w:tblGrid>
      <w:tr w:rsidR="00690490" w14:paraId="31683B16" w14:textId="77777777">
        <w:tc>
          <w:tcPr>
            <w:tcW w:w="1314" w:type="dxa"/>
          </w:tcPr>
          <w:p w14:paraId="1A37F51E" w14:textId="77777777" w:rsidR="00690490" w:rsidRDefault="00690490">
            <w:pPr>
              <w:rPr>
                <w:rFonts w:ascii="CG Times (WN)" w:hAnsi="CG Times (WN)" w:cs="Times New Roman"/>
                <w:kern w:val="0"/>
                <w:sz w:val="20"/>
                <w:szCs w:val="20"/>
              </w:rPr>
            </w:pPr>
          </w:p>
        </w:tc>
        <w:tc>
          <w:tcPr>
            <w:tcW w:w="6772" w:type="dxa"/>
            <w:gridSpan w:val="6"/>
          </w:tcPr>
          <w:p w14:paraId="6FC3462E" w14:textId="77777777" w:rsidR="00690490" w:rsidRDefault="003E65DB">
            <w:pPr>
              <w:jc w:val="center"/>
              <w:rPr>
                <w:rFonts w:ascii="CG Times (WN)" w:hAnsi="CG Times (WN)" w:cs="Times New Roman"/>
                <w:kern w:val="0"/>
                <w:sz w:val="20"/>
                <w:szCs w:val="20"/>
              </w:rPr>
            </w:pPr>
            <w:r>
              <w:rPr>
                <w:rFonts w:ascii="CG Times (WN)" w:hAnsi="CG Times (WN)" w:cs="Times New Roman"/>
                <w:kern w:val="0"/>
                <w:sz w:val="20"/>
                <w:szCs w:val="20"/>
              </w:rPr>
              <w:t>A</w:t>
            </w:r>
            <w:r>
              <w:rPr>
                <w:rFonts w:ascii="CG Times (WN)" w:hAnsi="CG Times (WN)" w:cs="Times New Roman" w:hint="eastAsia"/>
                <w:kern w:val="0"/>
                <w:sz w:val="20"/>
                <w:szCs w:val="20"/>
              </w:rPr>
              <w:t xml:space="preserve">dditional </w:t>
            </w:r>
            <w:r>
              <w:rPr>
                <w:rFonts w:ascii="CG Times (WN)" w:hAnsi="CG Times (WN)" w:cs="Times New Roman"/>
                <w:kern w:val="0"/>
                <w:sz w:val="20"/>
                <w:szCs w:val="20"/>
              </w:rPr>
              <w:t>TPMI</w:t>
            </w:r>
          </w:p>
        </w:tc>
      </w:tr>
      <w:tr w:rsidR="00690490" w14:paraId="329892B4" w14:textId="77777777">
        <w:trPr>
          <w:trHeight w:val="178"/>
        </w:trPr>
        <w:tc>
          <w:tcPr>
            <w:tcW w:w="1314" w:type="dxa"/>
          </w:tcPr>
          <w:p w14:paraId="06AF95E2" w14:textId="77777777" w:rsidR="00690490" w:rsidRDefault="00690490">
            <w:pPr>
              <w:rPr>
                <w:rFonts w:ascii="CG Times (WN)" w:hAnsi="CG Times (WN)" w:cs="Times New Roman"/>
                <w:kern w:val="0"/>
                <w:sz w:val="20"/>
                <w:szCs w:val="20"/>
              </w:rPr>
            </w:pPr>
          </w:p>
        </w:tc>
        <w:tc>
          <w:tcPr>
            <w:tcW w:w="1474" w:type="dxa"/>
          </w:tcPr>
          <w:p w14:paraId="1915BF3E" w14:textId="77777777" w:rsidR="00690490" w:rsidRDefault="00690490">
            <w:pPr>
              <w:rPr>
                <w:rFonts w:ascii="CG Times (WN)" w:hAnsi="CG Times (WN)" w:cs="Times New Roman"/>
                <w:kern w:val="0"/>
                <w:sz w:val="20"/>
                <w:szCs w:val="20"/>
              </w:rPr>
            </w:pPr>
          </w:p>
        </w:tc>
        <w:tc>
          <w:tcPr>
            <w:tcW w:w="2539" w:type="dxa"/>
            <w:gridSpan w:val="2"/>
          </w:tcPr>
          <w:p w14:paraId="72567394"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ank1</w:t>
            </w:r>
          </w:p>
        </w:tc>
        <w:tc>
          <w:tcPr>
            <w:tcW w:w="1427" w:type="dxa"/>
            <w:gridSpan w:val="2"/>
          </w:tcPr>
          <w:p w14:paraId="799CEE99"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w:t>
            </w:r>
            <w:r>
              <w:rPr>
                <w:rFonts w:ascii="CG Times (WN)" w:hAnsi="CG Times (WN)" w:cs="Times New Roman"/>
                <w:kern w:val="0"/>
                <w:sz w:val="20"/>
                <w:szCs w:val="20"/>
              </w:rPr>
              <w:t>2</w:t>
            </w:r>
          </w:p>
        </w:tc>
        <w:tc>
          <w:tcPr>
            <w:tcW w:w="1332" w:type="dxa"/>
          </w:tcPr>
          <w:p w14:paraId="147A4AE9"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ank3</w:t>
            </w:r>
          </w:p>
        </w:tc>
      </w:tr>
      <w:tr w:rsidR="00690490" w14:paraId="0505E195" w14:textId="77777777">
        <w:trPr>
          <w:trHeight w:val="178"/>
        </w:trPr>
        <w:tc>
          <w:tcPr>
            <w:tcW w:w="1314" w:type="dxa"/>
            <w:vMerge w:val="restart"/>
          </w:tcPr>
          <w:p w14:paraId="2240D6DD"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Huawei/</w:t>
            </w:r>
            <w:proofErr w:type="spellStart"/>
            <w:r>
              <w:rPr>
                <w:rFonts w:ascii="CG Times (WN)" w:hAnsi="CG Times (WN)" w:cs="Times New Roman"/>
                <w:kern w:val="0"/>
                <w:sz w:val="20"/>
                <w:szCs w:val="20"/>
              </w:rPr>
              <w:t>HiSilicon</w:t>
            </w:r>
            <w:proofErr w:type="spellEnd"/>
          </w:p>
        </w:tc>
        <w:tc>
          <w:tcPr>
            <w:tcW w:w="1474" w:type="dxa"/>
          </w:tcPr>
          <w:p w14:paraId="2C7F9D1A"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539" w:type="dxa"/>
            <w:gridSpan w:val="2"/>
          </w:tcPr>
          <w:p w14:paraId="36BAA67E"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TPMI=4,8,13</w:t>
            </w:r>
          </w:p>
        </w:tc>
        <w:tc>
          <w:tcPr>
            <w:tcW w:w="1427" w:type="dxa"/>
            <w:gridSpan w:val="2"/>
          </w:tcPr>
          <w:p w14:paraId="31920485"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TPMI=6</w:t>
            </w:r>
          </w:p>
        </w:tc>
        <w:tc>
          <w:tcPr>
            <w:tcW w:w="1332" w:type="dxa"/>
          </w:tcPr>
          <w:p w14:paraId="49C42680"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TPMI=1</w:t>
            </w:r>
          </w:p>
        </w:tc>
      </w:tr>
      <w:tr w:rsidR="00690490" w14:paraId="263EEE16" w14:textId="77777777">
        <w:trPr>
          <w:trHeight w:val="178"/>
        </w:trPr>
        <w:tc>
          <w:tcPr>
            <w:tcW w:w="1314" w:type="dxa"/>
            <w:vMerge/>
          </w:tcPr>
          <w:p w14:paraId="4DABC5E1" w14:textId="77777777" w:rsidR="00690490" w:rsidRDefault="00690490">
            <w:pPr>
              <w:rPr>
                <w:rFonts w:ascii="CG Times (WN)" w:hAnsi="CG Times (WN)" w:cs="Times New Roman"/>
                <w:kern w:val="0"/>
                <w:sz w:val="20"/>
                <w:szCs w:val="20"/>
              </w:rPr>
            </w:pPr>
          </w:p>
        </w:tc>
        <w:tc>
          <w:tcPr>
            <w:tcW w:w="1474" w:type="dxa"/>
          </w:tcPr>
          <w:p w14:paraId="51D31DC8"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Partial-cohe</w:t>
            </w:r>
            <w:r>
              <w:rPr>
                <w:rFonts w:ascii="CG Times (WN)" w:hAnsi="CG Times (WN)" w:cs="Times New Roman"/>
                <w:kern w:val="0"/>
                <w:sz w:val="20"/>
                <w:szCs w:val="20"/>
              </w:rPr>
              <w:t>rent</w:t>
            </w:r>
          </w:p>
        </w:tc>
        <w:tc>
          <w:tcPr>
            <w:tcW w:w="2539" w:type="dxa"/>
            <w:gridSpan w:val="2"/>
          </w:tcPr>
          <w:p w14:paraId="2B2A61B7"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TPMI=12,13,14,15 (for CP OFDM)</w:t>
            </w:r>
          </w:p>
          <w:p w14:paraId="13F37E14"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TPMI=12,13,14, 15,16,17,18,19 (DFT-s-OFDM)</w:t>
            </w:r>
          </w:p>
        </w:tc>
        <w:tc>
          <w:tcPr>
            <w:tcW w:w="1427" w:type="dxa"/>
            <w:gridSpan w:val="2"/>
          </w:tcPr>
          <w:p w14:paraId="7F387B83"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w:t>
            </w:r>
          </w:p>
        </w:tc>
        <w:tc>
          <w:tcPr>
            <w:tcW w:w="1332" w:type="dxa"/>
          </w:tcPr>
          <w:p w14:paraId="34E73DE9"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w:t>
            </w:r>
          </w:p>
        </w:tc>
      </w:tr>
      <w:tr w:rsidR="00690490" w14:paraId="12FEFABE" w14:textId="77777777">
        <w:trPr>
          <w:trHeight w:val="178"/>
        </w:trPr>
        <w:tc>
          <w:tcPr>
            <w:tcW w:w="1314" w:type="dxa"/>
            <w:vMerge w:val="restart"/>
          </w:tcPr>
          <w:p w14:paraId="57407EAF"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ZTE</w:t>
            </w:r>
          </w:p>
        </w:tc>
        <w:tc>
          <w:tcPr>
            <w:tcW w:w="1474" w:type="dxa"/>
          </w:tcPr>
          <w:p w14:paraId="6048DE5B"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539" w:type="dxa"/>
            <w:gridSpan w:val="2"/>
          </w:tcPr>
          <w:p w14:paraId="668740A4" w14:textId="77777777" w:rsidR="00690490" w:rsidRDefault="003E65DB">
            <w:pPr>
              <w:rPr>
                <w:rFonts w:ascii="CG Times (WN)" w:eastAsia="宋体" w:hAnsi="CG Times (WN)" w:cs="Times New Roman"/>
                <w:kern w:val="0"/>
                <w:sz w:val="20"/>
                <w:szCs w:val="20"/>
              </w:rPr>
            </w:pPr>
            <w:r>
              <w:rPr>
                <w:rFonts w:ascii="CG Times (WN)" w:eastAsia="宋体" w:hAnsi="CG Times (WN)" w:cs="Times New Roman" w:hint="eastAsia"/>
                <w:iCs/>
                <w:kern w:val="0"/>
                <w:sz w:val="20"/>
                <w:szCs w:val="20"/>
              </w:rPr>
              <w:t xml:space="preserve">TPMI </w:t>
            </w:r>
            <w:r>
              <w:rPr>
                <w:rFonts w:ascii="CG Times (WN)" w:eastAsia="宋体" w:hAnsi="CG Times (WN)" w:cs="Times New Roman"/>
                <w:iCs/>
                <w:kern w:val="0"/>
                <w:sz w:val="20"/>
                <w:szCs w:val="20"/>
              </w:rPr>
              <w:t>=</w:t>
            </w:r>
            <w:r>
              <w:rPr>
                <w:rFonts w:ascii="CG Times (WN)" w:eastAsia="宋体" w:hAnsi="CG Times (WN)" w:cs="Times New Roman" w:hint="eastAsia"/>
                <w:iCs/>
                <w:kern w:val="0"/>
                <w:sz w:val="20"/>
                <w:szCs w:val="20"/>
              </w:rPr>
              <w:t>12</w:t>
            </w:r>
          </w:p>
        </w:tc>
        <w:tc>
          <w:tcPr>
            <w:tcW w:w="1427" w:type="dxa"/>
            <w:gridSpan w:val="2"/>
          </w:tcPr>
          <w:p w14:paraId="6DC7CFE2" w14:textId="77777777" w:rsidR="00690490" w:rsidRDefault="003E65DB">
            <w:pPr>
              <w:rPr>
                <w:rFonts w:ascii="CG Times (WN)" w:hAnsi="CG Times (WN)" w:cs="Times New Roman"/>
                <w:kern w:val="0"/>
                <w:sz w:val="20"/>
                <w:szCs w:val="20"/>
              </w:rPr>
            </w:pPr>
            <w:r>
              <w:rPr>
                <w:rFonts w:ascii="CG Times (WN)" w:eastAsia="宋体" w:hAnsi="CG Times (WN)" w:cs="Times New Roman" w:hint="eastAsia"/>
                <w:iCs/>
                <w:kern w:val="0"/>
                <w:sz w:val="20"/>
                <w:szCs w:val="20"/>
              </w:rPr>
              <w:t>TPMI</w:t>
            </w:r>
            <w:r>
              <w:rPr>
                <w:rFonts w:ascii="CG Times (WN)" w:eastAsia="宋体" w:hAnsi="CG Times (WN)" w:cs="Times New Roman"/>
                <w:iCs/>
                <w:kern w:val="0"/>
                <w:sz w:val="20"/>
                <w:szCs w:val="20"/>
              </w:rPr>
              <w:t>=</w:t>
            </w:r>
            <w:r>
              <w:rPr>
                <w:rFonts w:ascii="CG Times (WN)" w:eastAsia="宋体" w:hAnsi="CG Times (WN)" w:cs="Times New Roman" w:hint="eastAsia"/>
                <w:iCs/>
                <w:kern w:val="0"/>
                <w:sz w:val="20"/>
                <w:szCs w:val="20"/>
              </w:rPr>
              <w:t xml:space="preserve"> 6</w:t>
            </w:r>
          </w:p>
        </w:tc>
        <w:tc>
          <w:tcPr>
            <w:tcW w:w="1332" w:type="dxa"/>
          </w:tcPr>
          <w:p w14:paraId="257EF80E" w14:textId="77777777" w:rsidR="00690490" w:rsidRDefault="003E65DB">
            <w:pPr>
              <w:rPr>
                <w:rFonts w:ascii="CG Times (WN)" w:hAnsi="CG Times (WN)" w:cs="Times New Roman"/>
                <w:kern w:val="0"/>
                <w:sz w:val="20"/>
                <w:szCs w:val="20"/>
              </w:rPr>
            </w:pPr>
            <w:r>
              <w:rPr>
                <w:rFonts w:ascii="CG Times (WN)" w:eastAsia="宋体" w:hAnsi="CG Times (WN)" w:cs="Times New Roman" w:hint="eastAsia"/>
                <w:iCs/>
                <w:kern w:val="0"/>
                <w:sz w:val="20"/>
                <w:szCs w:val="20"/>
              </w:rPr>
              <w:t xml:space="preserve">TPMI </w:t>
            </w:r>
            <w:r>
              <w:rPr>
                <w:rFonts w:ascii="CG Times (WN)" w:eastAsia="宋体" w:hAnsi="CG Times (WN)" w:cs="Times New Roman"/>
                <w:iCs/>
                <w:kern w:val="0"/>
                <w:sz w:val="20"/>
                <w:szCs w:val="20"/>
              </w:rPr>
              <w:t>=</w:t>
            </w:r>
            <w:r>
              <w:rPr>
                <w:rFonts w:ascii="CG Times (WN)" w:eastAsia="宋体" w:hAnsi="CG Times (WN)" w:cs="Times New Roman" w:hint="eastAsia"/>
                <w:iCs/>
                <w:kern w:val="0"/>
                <w:sz w:val="20"/>
                <w:szCs w:val="20"/>
              </w:rPr>
              <w:t>1</w:t>
            </w:r>
          </w:p>
        </w:tc>
      </w:tr>
      <w:tr w:rsidR="00690490" w14:paraId="6F3A8806" w14:textId="77777777">
        <w:trPr>
          <w:trHeight w:val="178"/>
        </w:trPr>
        <w:tc>
          <w:tcPr>
            <w:tcW w:w="1314" w:type="dxa"/>
            <w:vMerge/>
          </w:tcPr>
          <w:p w14:paraId="5AE613B4" w14:textId="77777777" w:rsidR="00690490" w:rsidRDefault="00690490">
            <w:pPr>
              <w:rPr>
                <w:rFonts w:ascii="CG Times (WN)" w:hAnsi="CG Times (WN)" w:cs="Times New Roman"/>
                <w:kern w:val="0"/>
                <w:sz w:val="20"/>
                <w:szCs w:val="20"/>
              </w:rPr>
            </w:pPr>
          </w:p>
        </w:tc>
        <w:tc>
          <w:tcPr>
            <w:tcW w:w="1474" w:type="dxa"/>
          </w:tcPr>
          <w:p w14:paraId="478EC193"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Partial-cohe</w:t>
            </w:r>
            <w:r>
              <w:rPr>
                <w:rFonts w:ascii="CG Times (WN)" w:hAnsi="CG Times (WN)" w:cs="Times New Roman"/>
                <w:kern w:val="0"/>
                <w:sz w:val="20"/>
                <w:szCs w:val="20"/>
              </w:rPr>
              <w:t>rent</w:t>
            </w:r>
          </w:p>
        </w:tc>
        <w:tc>
          <w:tcPr>
            <w:tcW w:w="2539" w:type="dxa"/>
            <w:gridSpan w:val="2"/>
          </w:tcPr>
          <w:p w14:paraId="4AA4EE6E" w14:textId="77777777" w:rsidR="00690490" w:rsidRDefault="003E65DB">
            <w:pPr>
              <w:rPr>
                <w:rFonts w:ascii="CG Times (WN)" w:hAnsi="CG Times (WN)" w:cs="Times New Roman"/>
                <w:kern w:val="0"/>
                <w:sz w:val="20"/>
                <w:szCs w:val="20"/>
              </w:rPr>
            </w:pPr>
            <w:r>
              <w:rPr>
                <w:rFonts w:ascii="CG Times (WN)" w:eastAsia="宋体" w:hAnsi="CG Times (WN)" w:cs="Times New Roman" w:hint="eastAsia"/>
                <w:iCs/>
                <w:kern w:val="0"/>
                <w:sz w:val="20"/>
                <w:szCs w:val="20"/>
              </w:rPr>
              <w:t>TPMI</w:t>
            </w:r>
            <w:r>
              <w:rPr>
                <w:rFonts w:ascii="CG Times (WN)" w:eastAsia="宋体" w:hAnsi="CG Times (WN)" w:cs="Times New Roman"/>
                <w:iCs/>
                <w:kern w:val="0"/>
                <w:sz w:val="20"/>
                <w:szCs w:val="20"/>
              </w:rPr>
              <w:t>=</w:t>
            </w:r>
            <w:r>
              <w:rPr>
                <w:rFonts w:ascii="CG Times (WN)" w:eastAsia="宋体" w:hAnsi="CG Times (WN)" w:cs="Times New Roman" w:hint="eastAsia"/>
                <w:iCs/>
                <w:kern w:val="0"/>
                <w:sz w:val="20"/>
                <w:szCs w:val="20"/>
              </w:rPr>
              <w:t>12, 13, 14,...19</w:t>
            </w:r>
          </w:p>
        </w:tc>
        <w:tc>
          <w:tcPr>
            <w:tcW w:w="1427" w:type="dxa"/>
            <w:gridSpan w:val="2"/>
          </w:tcPr>
          <w:p w14:paraId="345BDD7C" w14:textId="77777777" w:rsidR="00690490" w:rsidRDefault="00690490">
            <w:pPr>
              <w:rPr>
                <w:rFonts w:ascii="CG Times (WN)" w:hAnsi="CG Times (WN)" w:cs="Times New Roman"/>
                <w:kern w:val="0"/>
                <w:sz w:val="20"/>
                <w:szCs w:val="20"/>
              </w:rPr>
            </w:pPr>
          </w:p>
        </w:tc>
        <w:tc>
          <w:tcPr>
            <w:tcW w:w="1332" w:type="dxa"/>
          </w:tcPr>
          <w:p w14:paraId="434CAAA0" w14:textId="77777777" w:rsidR="00690490" w:rsidRDefault="00690490">
            <w:pPr>
              <w:rPr>
                <w:rFonts w:ascii="CG Times (WN)" w:hAnsi="CG Times (WN)" w:cs="Times New Roman"/>
                <w:kern w:val="0"/>
                <w:sz w:val="20"/>
                <w:szCs w:val="20"/>
              </w:rPr>
            </w:pPr>
          </w:p>
        </w:tc>
      </w:tr>
      <w:tr w:rsidR="00690490" w14:paraId="1302A3B9" w14:textId="77777777">
        <w:tc>
          <w:tcPr>
            <w:tcW w:w="1314" w:type="dxa"/>
          </w:tcPr>
          <w:p w14:paraId="33814E75"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Interdigital</w:t>
            </w:r>
          </w:p>
        </w:tc>
        <w:tc>
          <w:tcPr>
            <w:tcW w:w="6772" w:type="dxa"/>
            <w:gridSpan w:val="6"/>
          </w:tcPr>
          <w:p w14:paraId="02ABB726" w14:textId="77777777" w:rsidR="00136593" w:rsidRDefault="00136593" w:rsidP="00136593">
            <w:r>
              <w:t>For Rank 1, UE Cap3, at least one of</w:t>
            </w:r>
          </w:p>
          <w:p w14:paraId="109DDBB7" w14:textId="77777777" w:rsidR="00690490" w:rsidRDefault="006F53E2">
            <w:pPr>
              <w:rPr>
                <w:rFonts w:ascii="CG Times (WN)" w:hAnsi="CG Times (WN)" w:cs="Times New Roman"/>
                <w:kern w:val="0"/>
                <w:sz w:val="20"/>
                <w:szCs w:val="20"/>
              </w:rPr>
            </w:pPr>
            <m:oMathPara>
              <m:oMath>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1</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1</m:t>
                                </m:r>
                              </m:e>
                            </m:mr>
                          </m:m>
                        </m:e>
                      </m:mr>
                    </m:m>
                  </m:e>
                </m:d>
                <m:r>
                  <w:rPr>
                    <w:rFonts w:ascii="Cambria Math" w:hAnsi="Cambria Math" w:cs="Times"/>
                    <w:kern w:val="0"/>
                    <w:sz w:val="22"/>
                    <w:szCs w:val="20"/>
                  </w:rPr>
                  <m:t xml:space="preserve">, </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-1</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1</m:t>
                                </m:r>
                              </m:e>
                            </m:mr>
                          </m:m>
                        </m:e>
                      </m:mr>
                    </m:m>
                  </m:e>
                </m:d>
                <m:r>
                  <w:rPr>
                    <w:rFonts w:ascii="Cambria Math" w:hAnsi="Cambria Math" w:cs="Times"/>
                    <w:kern w:val="0"/>
                    <w:sz w:val="22"/>
                    <w:szCs w:val="20"/>
                  </w:rPr>
                  <m:t>,</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1</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1</m:t>
                                </m:r>
                              </m:e>
                            </m:mr>
                          </m:m>
                        </m:e>
                      </m:mr>
                    </m:m>
                  </m:e>
                </m:d>
                <m:r>
                  <w:rPr>
                    <w:rFonts w:ascii="Cambria Math" w:hAnsi="Cambria Math" w:cs="Times"/>
                    <w:kern w:val="0"/>
                    <w:sz w:val="22"/>
                    <w:szCs w:val="20"/>
                  </w:rPr>
                  <m:t>,</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-1</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1</m:t>
                                </m:r>
                              </m:e>
                            </m:mr>
                          </m:m>
                        </m:e>
                      </m:mr>
                    </m:m>
                  </m:e>
                </m:d>
                <m:r>
                  <w:rPr>
                    <w:rFonts w:ascii="Cambria Math" w:hAnsi="Cambria Math" w:cs="Times"/>
                    <w:kern w:val="0"/>
                    <w:sz w:val="22"/>
                    <w:szCs w:val="20"/>
                  </w:rPr>
                  <m:t>,</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j</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1</m:t>
                                </m:r>
                              </m:e>
                            </m:mr>
                          </m:m>
                        </m:e>
                      </m:mr>
                    </m:m>
                  </m:e>
                </m:d>
                <m:r>
                  <w:rPr>
                    <w:rFonts w:ascii="Cambria Math" w:hAnsi="Cambria Math" w:cs="Times"/>
                    <w:kern w:val="0"/>
                    <w:sz w:val="22"/>
                    <w:szCs w:val="20"/>
                  </w:rPr>
                  <m:t xml:space="preserve">, </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-j</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1</m:t>
                                </m:r>
                              </m:e>
                            </m:mr>
                          </m:m>
                        </m:e>
                      </m:mr>
                    </m:m>
                  </m:e>
                </m:d>
                <m:r>
                  <w:rPr>
                    <w:rFonts w:ascii="Cambria Math" w:hAnsi="Cambria Math" w:cs="Times"/>
                    <w:kern w:val="0"/>
                    <w:sz w:val="22"/>
                    <w:szCs w:val="20"/>
                  </w:rPr>
                  <m:t>,</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j</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1</m:t>
                                </m:r>
                              </m:e>
                            </m:mr>
                          </m:m>
                        </m:e>
                      </m:mr>
                    </m:m>
                  </m:e>
                </m:d>
                <m:r>
                  <w:rPr>
                    <w:rFonts w:ascii="Cambria Math" w:hAnsi="Cambria Math" w:cs="Times"/>
                    <w:kern w:val="0"/>
                    <w:sz w:val="22"/>
                    <w:szCs w:val="20"/>
                  </w:rPr>
                  <m:t>,</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-j</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1</m:t>
                                </m:r>
                              </m:e>
                            </m:mr>
                          </m:m>
                        </m:e>
                      </m:mr>
                    </m:m>
                  </m:e>
                </m:d>
                <m:r>
                  <w:rPr>
                    <w:rFonts w:ascii="Cambria Math" w:hAnsi="Cambria Math" w:cs="Times"/>
                    <w:kern w:val="0"/>
                    <w:sz w:val="22"/>
                    <w:szCs w:val="20"/>
                  </w:rPr>
                  <m:t>,</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1</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j</m:t>
                                </m:r>
                              </m:e>
                            </m:mr>
                          </m:m>
                        </m:e>
                      </m:mr>
                    </m:m>
                  </m:e>
                </m:d>
                <m:r>
                  <w:rPr>
                    <w:rFonts w:ascii="Cambria Math" w:hAnsi="Cambria Math" w:cs="Times"/>
                    <w:kern w:val="0"/>
                    <w:sz w:val="22"/>
                    <w:szCs w:val="20"/>
                  </w:rPr>
                  <m:t xml:space="preserve">, </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-1</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j</m:t>
                                </m:r>
                              </m:e>
                            </m:mr>
                          </m:m>
                        </m:e>
                      </m:mr>
                    </m:m>
                  </m:e>
                </m:d>
                <m:r>
                  <w:rPr>
                    <w:rFonts w:ascii="Cambria Math" w:hAnsi="Cambria Math" w:cs="Times"/>
                    <w:kern w:val="0"/>
                    <w:sz w:val="22"/>
                    <w:szCs w:val="20"/>
                  </w:rPr>
                  <m:t>,</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1</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j</m:t>
                                </m:r>
                              </m:e>
                            </m:mr>
                          </m:m>
                        </m:e>
                      </m:mr>
                    </m:m>
                  </m:e>
                </m:d>
                <m:r>
                  <w:rPr>
                    <w:rFonts w:ascii="Cambria Math" w:hAnsi="Cambria Math" w:cs="Times"/>
                    <w:kern w:val="0"/>
                    <w:sz w:val="22"/>
                    <w:szCs w:val="20"/>
                  </w:rPr>
                  <m:t>,</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-1</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j</m:t>
                                </m:r>
                              </m:e>
                            </m:mr>
                          </m:m>
                        </m:e>
                      </m:mr>
                    </m:m>
                  </m:e>
                </m:d>
                <m:r>
                  <w:rPr>
                    <w:rFonts w:ascii="Cambria Math" w:hAnsi="Cambria Math" w:cs="Times"/>
                    <w:kern w:val="0"/>
                    <w:sz w:val="22"/>
                    <w:szCs w:val="20"/>
                  </w:rPr>
                  <m:t>,</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j</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j</m:t>
                                </m:r>
                              </m:e>
                            </m:mr>
                          </m:m>
                        </m:e>
                      </m:mr>
                    </m:m>
                  </m:e>
                </m:d>
                <m:r>
                  <w:rPr>
                    <w:rFonts w:ascii="Cambria Math" w:hAnsi="Cambria Math" w:cs="Times"/>
                    <w:kern w:val="0"/>
                    <w:sz w:val="22"/>
                    <w:szCs w:val="20"/>
                  </w:rPr>
                  <m:t xml:space="preserve">, </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-j</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j</m:t>
                                </m:r>
                              </m:e>
                            </m:mr>
                          </m:m>
                        </m:e>
                      </m:mr>
                    </m:m>
                  </m:e>
                </m:d>
                <m:r>
                  <w:rPr>
                    <w:rFonts w:ascii="Cambria Math" w:hAnsi="Cambria Math" w:cs="Times"/>
                    <w:kern w:val="0"/>
                    <w:sz w:val="22"/>
                    <w:szCs w:val="20"/>
                  </w:rPr>
                  <m:t>,</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j</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j</m:t>
                                </m:r>
                              </m:e>
                            </m:mr>
                          </m:m>
                        </m:e>
                      </m:mr>
                    </m:m>
                  </m:e>
                </m:d>
                <m:r>
                  <w:rPr>
                    <w:rFonts w:ascii="Cambria Math" w:hAnsi="Cambria Math" w:cs="Times"/>
                    <w:kern w:val="0"/>
                    <w:sz w:val="22"/>
                    <w:szCs w:val="20"/>
                  </w:rPr>
                  <m:t>,</m:t>
                </m:r>
                <m:d>
                  <m:dPr>
                    <m:begChr m:val="["/>
                    <m:endChr m:val="]"/>
                    <m:ctrlPr>
                      <w:rPr>
                        <w:rFonts w:ascii="Cambria Math" w:hAnsi="Cambria Math" w:cs="Times"/>
                        <w:i/>
                        <w:kern w:val="0"/>
                        <w:sz w:val="22"/>
                        <w:szCs w:val="20"/>
                      </w:rPr>
                    </m:ctrlPr>
                  </m:dPr>
                  <m:e>
                    <m:m>
                      <m:mPr>
                        <m:mcs>
                          <m:mc>
                            <m:mcPr>
                              <m:count m:val="1"/>
                              <m:mcJc m:val="center"/>
                            </m:mcPr>
                          </m:mc>
                        </m:mcs>
                        <m:ctrlPr>
                          <w:rPr>
                            <w:rFonts w:ascii="Cambria Math" w:hAnsi="Cambria Math" w:cs="Times"/>
                            <w:i/>
                            <w:kern w:val="0"/>
                            <w:sz w:val="22"/>
                            <w:szCs w:val="20"/>
                          </w:rPr>
                        </m:ctrlPr>
                      </m:mP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-1</m:t>
                                </m:r>
                              </m:e>
                            </m:mr>
                            <m:mr>
                              <m:e>
                                <m:r>
                                  <w:rPr>
                                    <w:rFonts w:ascii="Cambria Math" w:hAnsi="Cambria Math" w:cs="Times"/>
                                    <w:kern w:val="0"/>
                                    <w:sz w:val="22"/>
                                    <w:szCs w:val="20"/>
                                  </w:rPr>
                                  <m:t>-j</m:t>
                                </m:r>
                              </m:e>
                            </m:mr>
                          </m:m>
                        </m:e>
                      </m:mr>
                      <m:mr>
                        <m:e>
                          <m:m>
                            <m:mPr>
                              <m:mcs>
                                <m:mc>
                                  <m:mcPr>
                                    <m:count m:val="1"/>
                                    <m:mcJc m:val="center"/>
                                  </m:mcPr>
                                </m:mc>
                              </m:mcs>
                              <m:ctrlPr>
                                <w:rPr>
                                  <w:rFonts w:ascii="Cambria Math" w:hAnsi="Cambria Math" w:cs="Times"/>
                                  <w:i/>
                                  <w:kern w:val="0"/>
                                  <w:sz w:val="22"/>
                                  <w:szCs w:val="20"/>
                                </w:rPr>
                              </m:ctrlPr>
                            </m:mPr>
                            <m:mr>
                              <m:e>
                                <m:r>
                                  <w:rPr>
                                    <w:rFonts w:ascii="Cambria Math" w:hAnsi="Cambria Math" w:cs="Times"/>
                                    <w:kern w:val="0"/>
                                    <w:sz w:val="22"/>
                                    <w:szCs w:val="20"/>
                                  </w:rPr>
                                  <m:t>0</m:t>
                                </m:r>
                              </m:e>
                            </m:mr>
                            <m:mr>
                              <m:e>
                                <m:r>
                                  <w:rPr>
                                    <w:rFonts w:ascii="Cambria Math" w:hAnsi="Cambria Math" w:cs="Times"/>
                                    <w:kern w:val="0"/>
                                    <w:sz w:val="22"/>
                                    <w:szCs w:val="20"/>
                                  </w:rPr>
                                  <m:t>j</m:t>
                                </m:r>
                              </m:e>
                            </m:mr>
                          </m:m>
                        </m:e>
                      </m:mr>
                    </m:m>
                  </m:e>
                </m:d>
              </m:oMath>
            </m:oMathPara>
          </w:p>
        </w:tc>
      </w:tr>
      <w:tr w:rsidR="00690490" w14:paraId="79463D2B" w14:textId="77777777">
        <w:tc>
          <w:tcPr>
            <w:tcW w:w="1314" w:type="dxa"/>
          </w:tcPr>
          <w:p w14:paraId="674FA913"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Intel</w:t>
            </w:r>
          </w:p>
        </w:tc>
        <w:tc>
          <w:tcPr>
            <w:tcW w:w="1474" w:type="dxa"/>
          </w:tcPr>
          <w:p w14:paraId="761638EE" w14:textId="77777777" w:rsidR="00690490" w:rsidRDefault="00690490">
            <w:pPr>
              <w:rPr>
                <w:rFonts w:ascii="CG Times (WN)" w:hAnsi="CG Times (WN)" w:cs="Times New Roman"/>
                <w:kern w:val="0"/>
                <w:sz w:val="20"/>
                <w:szCs w:val="20"/>
              </w:rPr>
            </w:pPr>
          </w:p>
        </w:tc>
        <w:tc>
          <w:tcPr>
            <w:tcW w:w="2382" w:type="dxa"/>
          </w:tcPr>
          <w:p w14:paraId="4D930C67" w14:textId="77777777" w:rsidR="00690490" w:rsidRDefault="003E65DB">
            <w:pPr>
              <w:rPr>
                <w:rFonts w:ascii="CG Times (WN)" w:hAnsi="CG Times (WN)" w:cs="Times New Roman"/>
                <w:kern w:val="0"/>
                <w:sz w:val="20"/>
                <w:szCs w:val="20"/>
              </w:rPr>
            </w:pPr>
            <w:r>
              <w:rPr>
                <w:rFonts w:ascii="Times New Roman" w:hAnsi="Times New Roman" w:cs="Times New Roman"/>
                <w:kern w:val="0"/>
                <w:sz w:val="20"/>
                <w:szCs w:val="20"/>
              </w:rPr>
              <w:t>TPMI=12</w:t>
            </w:r>
          </w:p>
        </w:tc>
        <w:tc>
          <w:tcPr>
            <w:tcW w:w="1404" w:type="dxa"/>
            <w:gridSpan w:val="2"/>
          </w:tcPr>
          <w:p w14:paraId="1D4FB4B2" w14:textId="77777777" w:rsidR="00690490" w:rsidRDefault="003E65DB">
            <w:pPr>
              <w:rPr>
                <w:rFonts w:ascii="CG Times (WN)" w:hAnsi="CG Times (WN)" w:cs="Times New Roman"/>
                <w:kern w:val="0"/>
                <w:sz w:val="20"/>
                <w:szCs w:val="20"/>
              </w:rPr>
            </w:pPr>
            <w:r>
              <w:rPr>
                <w:rFonts w:ascii="Times New Roman" w:hAnsi="Times New Roman" w:cs="Times New Roman"/>
                <w:kern w:val="0"/>
                <w:sz w:val="20"/>
                <w:szCs w:val="20"/>
              </w:rPr>
              <w:t>TPMI=7</w:t>
            </w:r>
          </w:p>
        </w:tc>
        <w:tc>
          <w:tcPr>
            <w:tcW w:w="1512" w:type="dxa"/>
            <w:gridSpan w:val="2"/>
          </w:tcPr>
          <w:p w14:paraId="15D3CC03" w14:textId="77777777" w:rsidR="00690490" w:rsidRDefault="003E65DB">
            <w:pPr>
              <w:rPr>
                <w:rFonts w:ascii="CG Times (WN)" w:hAnsi="CG Times (WN)" w:cs="Times New Roman"/>
                <w:kern w:val="0"/>
                <w:sz w:val="20"/>
                <w:szCs w:val="20"/>
              </w:rPr>
            </w:pPr>
            <w:r>
              <w:rPr>
                <w:rFonts w:ascii="Times New Roman" w:hAnsi="Times New Roman" w:cs="Times New Roman"/>
                <w:kern w:val="0"/>
                <w:sz w:val="20"/>
                <w:szCs w:val="20"/>
              </w:rPr>
              <w:t>TPMI=1.</w:t>
            </w:r>
          </w:p>
        </w:tc>
      </w:tr>
      <w:tr w:rsidR="00690490" w14:paraId="2A85FC06" w14:textId="77777777">
        <w:trPr>
          <w:trHeight w:val="178"/>
        </w:trPr>
        <w:tc>
          <w:tcPr>
            <w:tcW w:w="1314" w:type="dxa"/>
            <w:vMerge w:val="restart"/>
          </w:tcPr>
          <w:p w14:paraId="16A58FA9"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LG</w:t>
            </w:r>
          </w:p>
        </w:tc>
        <w:tc>
          <w:tcPr>
            <w:tcW w:w="1474" w:type="dxa"/>
          </w:tcPr>
          <w:p w14:paraId="688515BE"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382" w:type="dxa"/>
          </w:tcPr>
          <w:p w14:paraId="54A00193" w14:textId="77777777" w:rsidR="00690490" w:rsidRDefault="003E65DB">
            <w:pPr>
              <w:rPr>
                <w:rFonts w:ascii="CG Times (WN)" w:hAnsi="CG Times (WN)" w:cs="Times New Roman"/>
                <w:kern w:val="0"/>
                <w:sz w:val="20"/>
                <w:szCs w:val="20"/>
              </w:rPr>
            </w:pPr>
            <w:r>
              <w:rPr>
                <w:rFonts w:ascii="Times New Roman" w:hAnsi="Times New Roman" w:cs="Times New Roman"/>
                <w:kern w:val="0"/>
                <w:sz w:val="20"/>
                <w:szCs w:val="20"/>
              </w:rPr>
              <w:t>TPMI=12</w:t>
            </w:r>
          </w:p>
        </w:tc>
        <w:tc>
          <w:tcPr>
            <w:tcW w:w="1404" w:type="dxa"/>
            <w:gridSpan w:val="2"/>
          </w:tcPr>
          <w:p w14:paraId="19693F4B" w14:textId="77777777" w:rsidR="00690490" w:rsidRDefault="003E65DB">
            <w:pPr>
              <w:rPr>
                <w:rFonts w:ascii="CG Times (WN)" w:hAnsi="CG Times (WN)" w:cs="Times New Roman"/>
                <w:kern w:val="0"/>
                <w:sz w:val="20"/>
                <w:szCs w:val="20"/>
              </w:rPr>
            </w:pPr>
            <w:r>
              <w:rPr>
                <w:rFonts w:ascii="CG Times (WN)" w:eastAsia="宋体" w:hAnsi="CG Times (WN)" w:cs="Times New Roman" w:hint="eastAsia"/>
                <w:iCs/>
                <w:kern w:val="0"/>
                <w:sz w:val="20"/>
                <w:szCs w:val="20"/>
              </w:rPr>
              <w:t>TPMI</w:t>
            </w:r>
            <w:r>
              <w:rPr>
                <w:rFonts w:ascii="CG Times (WN)" w:eastAsia="宋体" w:hAnsi="CG Times (WN)" w:cs="Times New Roman"/>
                <w:iCs/>
                <w:kern w:val="0"/>
                <w:sz w:val="20"/>
                <w:szCs w:val="20"/>
              </w:rPr>
              <w:t>=</w:t>
            </w:r>
            <w:r>
              <w:rPr>
                <w:rFonts w:ascii="CG Times (WN)" w:eastAsia="宋体" w:hAnsi="CG Times (WN)" w:cs="Times New Roman" w:hint="eastAsia"/>
                <w:iCs/>
                <w:kern w:val="0"/>
                <w:sz w:val="20"/>
                <w:szCs w:val="20"/>
              </w:rPr>
              <w:t xml:space="preserve"> 6</w:t>
            </w:r>
          </w:p>
        </w:tc>
        <w:tc>
          <w:tcPr>
            <w:tcW w:w="1512" w:type="dxa"/>
            <w:gridSpan w:val="2"/>
          </w:tcPr>
          <w:p w14:paraId="75ADE062" w14:textId="77777777" w:rsidR="00690490" w:rsidRDefault="003E65DB">
            <w:pPr>
              <w:rPr>
                <w:rFonts w:ascii="CG Times (WN)" w:hAnsi="CG Times (WN)" w:cs="Times New Roman"/>
                <w:kern w:val="0"/>
                <w:sz w:val="20"/>
                <w:szCs w:val="20"/>
              </w:rPr>
            </w:pPr>
            <w:r>
              <w:rPr>
                <w:rFonts w:ascii="Times New Roman" w:hAnsi="Times New Roman" w:cs="Times New Roman"/>
                <w:kern w:val="0"/>
                <w:sz w:val="20"/>
                <w:szCs w:val="20"/>
              </w:rPr>
              <w:t>TPMI=1.</w:t>
            </w:r>
          </w:p>
        </w:tc>
      </w:tr>
      <w:tr w:rsidR="00690490" w14:paraId="7F60ADE5" w14:textId="77777777">
        <w:trPr>
          <w:trHeight w:val="178"/>
        </w:trPr>
        <w:tc>
          <w:tcPr>
            <w:tcW w:w="1314" w:type="dxa"/>
            <w:vMerge/>
          </w:tcPr>
          <w:p w14:paraId="712245B9" w14:textId="77777777" w:rsidR="00690490" w:rsidRDefault="00690490">
            <w:pPr>
              <w:rPr>
                <w:rFonts w:ascii="CG Times (WN)" w:hAnsi="CG Times (WN)" w:cs="Times New Roman"/>
                <w:kern w:val="0"/>
                <w:sz w:val="20"/>
                <w:szCs w:val="20"/>
              </w:rPr>
            </w:pPr>
          </w:p>
        </w:tc>
        <w:tc>
          <w:tcPr>
            <w:tcW w:w="1474" w:type="dxa"/>
          </w:tcPr>
          <w:p w14:paraId="4AD9B85A"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Partial-cohe</w:t>
            </w:r>
            <w:r>
              <w:rPr>
                <w:rFonts w:ascii="CG Times (WN)" w:hAnsi="CG Times (WN)" w:cs="Times New Roman"/>
                <w:kern w:val="0"/>
                <w:sz w:val="20"/>
                <w:szCs w:val="20"/>
              </w:rPr>
              <w:t>rent</w:t>
            </w:r>
          </w:p>
        </w:tc>
        <w:tc>
          <w:tcPr>
            <w:tcW w:w="2382" w:type="dxa"/>
          </w:tcPr>
          <w:p w14:paraId="1D822F23"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TPMI=12,13,14,15</w:t>
            </w:r>
          </w:p>
        </w:tc>
        <w:tc>
          <w:tcPr>
            <w:tcW w:w="1404" w:type="dxa"/>
            <w:gridSpan w:val="2"/>
          </w:tcPr>
          <w:p w14:paraId="26570E69" w14:textId="77777777" w:rsidR="00690490" w:rsidRDefault="00690490">
            <w:pPr>
              <w:rPr>
                <w:rFonts w:ascii="CG Times (WN)" w:hAnsi="CG Times (WN)" w:cs="Times New Roman"/>
                <w:kern w:val="0"/>
                <w:sz w:val="20"/>
                <w:szCs w:val="20"/>
              </w:rPr>
            </w:pPr>
          </w:p>
        </w:tc>
        <w:tc>
          <w:tcPr>
            <w:tcW w:w="1512" w:type="dxa"/>
            <w:gridSpan w:val="2"/>
          </w:tcPr>
          <w:p w14:paraId="74D08A90" w14:textId="77777777" w:rsidR="00690490" w:rsidRDefault="00690490">
            <w:pPr>
              <w:rPr>
                <w:rFonts w:ascii="CG Times (WN)" w:hAnsi="CG Times (WN)" w:cs="Times New Roman"/>
                <w:kern w:val="0"/>
                <w:sz w:val="20"/>
                <w:szCs w:val="20"/>
              </w:rPr>
            </w:pPr>
          </w:p>
        </w:tc>
      </w:tr>
      <w:tr w:rsidR="00690490" w14:paraId="222BD722" w14:textId="77777777">
        <w:trPr>
          <w:trHeight w:val="178"/>
        </w:trPr>
        <w:tc>
          <w:tcPr>
            <w:tcW w:w="1314" w:type="dxa"/>
            <w:vMerge w:val="restart"/>
          </w:tcPr>
          <w:p w14:paraId="3AFC2680"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Qualcomm</w:t>
            </w:r>
          </w:p>
        </w:tc>
        <w:tc>
          <w:tcPr>
            <w:tcW w:w="1474" w:type="dxa"/>
          </w:tcPr>
          <w:p w14:paraId="765DBD29"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382" w:type="dxa"/>
          </w:tcPr>
          <w:p w14:paraId="052EC4BC"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TPMI=4, 12</w:t>
            </w:r>
          </w:p>
          <w:p w14:paraId="6E3E1711"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 xml:space="preserve">(for both CP and DFT-s- </w:t>
            </w:r>
            <w:r>
              <w:rPr>
                <w:rFonts w:ascii="CG Times (WN)" w:hAnsi="CG Times (WN)" w:cs="Times New Roman"/>
                <w:kern w:val="0"/>
                <w:sz w:val="20"/>
                <w:szCs w:val="20"/>
              </w:rPr>
              <w:lastRenderedPageBreak/>
              <w:t>OFDM)</w:t>
            </w:r>
          </w:p>
        </w:tc>
        <w:tc>
          <w:tcPr>
            <w:tcW w:w="1404" w:type="dxa"/>
            <w:gridSpan w:val="2"/>
          </w:tcPr>
          <w:p w14:paraId="5F07DEE9" w14:textId="77777777" w:rsidR="00690490" w:rsidRDefault="003E65DB">
            <w:pPr>
              <w:rPr>
                <w:rFonts w:ascii="CG Times (WN)" w:hAnsi="CG Times (WN)" w:cs="Times New Roman"/>
                <w:kern w:val="0"/>
                <w:sz w:val="20"/>
                <w:szCs w:val="20"/>
              </w:rPr>
            </w:pPr>
            <w:r>
              <w:rPr>
                <w:rFonts w:ascii="CG Times (WN)" w:eastAsia="宋体" w:hAnsi="CG Times (WN)" w:cs="Times New Roman" w:hint="eastAsia"/>
                <w:iCs/>
                <w:kern w:val="0"/>
                <w:sz w:val="20"/>
                <w:szCs w:val="20"/>
              </w:rPr>
              <w:lastRenderedPageBreak/>
              <w:t>TPMI</w:t>
            </w:r>
            <w:r>
              <w:rPr>
                <w:rFonts w:ascii="CG Times (WN)" w:eastAsia="宋体" w:hAnsi="CG Times (WN)" w:cs="Times New Roman"/>
                <w:iCs/>
                <w:kern w:val="0"/>
                <w:sz w:val="20"/>
                <w:szCs w:val="20"/>
              </w:rPr>
              <w:t>=</w:t>
            </w:r>
            <w:r>
              <w:rPr>
                <w:rFonts w:ascii="CG Times (WN)" w:eastAsia="宋体" w:hAnsi="CG Times (WN)" w:cs="Times New Roman" w:hint="eastAsia"/>
                <w:iCs/>
                <w:kern w:val="0"/>
                <w:sz w:val="20"/>
                <w:szCs w:val="20"/>
              </w:rPr>
              <w:t xml:space="preserve"> 6</w:t>
            </w:r>
          </w:p>
        </w:tc>
        <w:tc>
          <w:tcPr>
            <w:tcW w:w="1512" w:type="dxa"/>
            <w:gridSpan w:val="2"/>
          </w:tcPr>
          <w:p w14:paraId="4BFF74AC" w14:textId="77777777" w:rsidR="00690490" w:rsidRDefault="003E65DB">
            <w:pPr>
              <w:rPr>
                <w:rFonts w:ascii="CG Times (WN)" w:hAnsi="CG Times (WN)" w:cs="Times New Roman"/>
                <w:kern w:val="0"/>
                <w:sz w:val="20"/>
                <w:szCs w:val="20"/>
              </w:rPr>
            </w:pPr>
            <w:r>
              <w:rPr>
                <w:rFonts w:ascii="Times New Roman" w:hAnsi="Times New Roman" w:cs="Times New Roman"/>
                <w:kern w:val="0"/>
                <w:sz w:val="20"/>
                <w:szCs w:val="20"/>
              </w:rPr>
              <w:t>TPMI=1.</w:t>
            </w:r>
          </w:p>
        </w:tc>
      </w:tr>
      <w:tr w:rsidR="00690490" w14:paraId="35FB70EA" w14:textId="77777777">
        <w:trPr>
          <w:trHeight w:val="178"/>
        </w:trPr>
        <w:tc>
          <w:tcPr>
            <w:tcW w:w="1314" w:type="dxa"/>
            <w:vMerge/>
          </w:tcPr>
          <w:p w14:paraId="06E8F55E" w14:textId="77777777" w:rsidR="00690490" w:rsidRDefault="00690490">
            <w:pPr>
              <w:rPr>
                <w:rFonts w:ascii="CG Times (WN)" w:hAnsi="CG Times (WN)" w:cs="Times New Roman"/>
                <w:kern w:val="0"/>
                <w:sz w:val="20"/>
                <w:szCs w:val="20"/>
              </w:rPr>
            </w:pPr>
          </w:p>
        </w:tc>
        <w:tc>
          <w:tcPr>
            <w:tcW w:w="1474" w:type="dxa"/>
          </w:tcPr>
          <w:p w14:paraId="3219CB99"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Partial-cohe</w:t>
            </w:r>
            <w:r>
              <w:rPr>
                <w:rFonts w:ascii="CG Times (WN)" w:hAnsi="CG Times (WN)" w:cs="Times New Roman"/>
                <w:kern w:val="0"/>
                <w:sz w:val="20"/>
                <w:szCs w:val="20"/>
              </w:rPr>
              <w:t>rent</w:t>
            </w:r>
          </w:p>
        </w:tc>
        <w:tc>
          <w:tcPr>
            <w:tcW w:w="2382" w:type="dxa"/>
          </w:tcPr>
          <w:p w14:paraId="22A48C1E"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TPMI=4, 5, 6, …19</w:t>
            </w:r>
          </w:p>
          <w:p w14:paraId="1DA02514"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(for both CP and DFT-s- OFDM)</w:t>
            </w:r>
          </w:p>
        </w:tc>
        <w:tc>
          <w:tcPr>
            <w:tcW w:w="1404" w:type="dxa"/>
            <w:gridSpan w:val="2"/>
          </w:tcPr>
          <w:p w14:paraId="23BB435D" w14:textId="77777777" w:rsidR="00690490" w:rsidRDefault="00690490">
            <w:pPr>
              <w:rPr>
                <w:rFonts w:ascii="CG Times (WN)" w:hAnsi="CG Times (WN)" w:cs="Times New Roman"/>
                <w:kern w:val="0"/>
                <w:sz w:val="20"/>
                <w:szCs w:val="20"/>
              </w:rPr>
            </w:pPr>
          </w:p>
        </w:tc>
        <w:tc>
          <w:tcPr>
            <w:tcW w:w="1512" w:type="dxa"/>
            <w:gridSpan w:val="2"/>
          </w:tcPr>
          <w:p w14:paraId="62140B1E" w14:textId="77777777" w:rsidR="00690490" w:rsidRDefault="00690490">
            <w:pPr>
              <w:rPr>
                <w:rFonts w:ascii="CG Times (WN)" w:hAnsi="CG Times (WN)" w:cs="Times New Roman"/>
                <w:kern w:val="0"/>
                <w:sz w:val="20"/>
                <w:szCs w:val="20"/>
              </w:rPr>
            </w:pPr>
          </w:p>
        </w:tc>
      </w:tr>
      <w:tr w:rsidR="004768B0" w14:paraId="62C43985" w14:textId="77777777">
        <w:trPr>
          <w:trHeight w:val="178"/>
        </w:trPr>
        <w:tc>
          <w:tcPr>
            <w:tcW w:w="1314" w:type="dxa"/>
            <w:vMerge w:val="restart"/>
          </w:tcPr>
          <w:p w14:paraId="7512D2C8" w14:textId="3FB47F3E" w:rsidR="004768B0" w:rsidRDefault="004768B0" w:rsidP="004768B0">
            <w:pPr>
              <w:rPr>
                <w:rFonts w:ascii="CG Times (WN)" w:hAnsi="CG Times (WN)" w:cs="Times New Roman"/>
                <w:kern w:val="0"/>
                <w:sz w:val="20"/>
                <w:szCs w:val="20"/>
              </w:rPr>
            </w:pPr>
            <w:r>
              <w:rPr>
                <w:rFonts w:ascii="CG Times (WN)" w:hAnsi="CG Times (WN)" w:cs="Times New Roman"/>
                <w:kern w:val="0"/>
                <w:sz w:val="20"/>
                <w:szCs w:val="20"/>
              </w:rPr>
              <w:t>Samsung</w:t>
            </w:r>
          </w:p>
        </w:tc>
        <w:tc>
          <w:tcPr>
            <w:tcW w:w="1474" w:type="dxa"/>
          </w:tcPr>
          <w:p w14:paraId="6E2D3F2F" w14:textId="5372379A" w:rsidR="004768B0" w:rsidRDefault="004768B0" w:rsidP="004768B0">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2382" w:type="dxa"/>
          </w:tcPr>
          <w:p w14:paraId="58DDEA14" w14:textId="6A699ED8" w:rsidR="004768B0" w:rsidRDefault="004768B0" w:rsidP="004768B0">
            <w:pPr>
              <w:rPr>
                <w:rFonts w:ascii="CG Times (WN)" w:hAnsi="CG Times (WN)" w:cs="Times New Roman"/>
                <w:kern w:val="0"/>
                <w:sz w:val="20"/>
                <w:szCs w:val="20"/>
              </w:rPr>
            </w:pPr>
            <w:r>
              <w:rPr>
                <w:rFonts w:ascii="CG Times (WN)" w:hAnsi="CG Times (WN)" w:cs="Times New Roman"/>
                <w:kern w:val="0"/>
                <w:sz w:val="20"/>
                <w:szCs w:val="20"/>
              </w:rPr>
              <w:t>FC TPMI=12</w:t>
            </w:r>
          </w:p>
        </w:tc>
        <w:tc>
          <w:tcPr>
            <w:tcW w:w="1404" w:type="dxa"/>
            <w:gridSpan w:val="2"/>
          </w:tcPr>
          <w:p w14:paraId="5469F2C8" w14:textId="28581534" w:rsidR="004768B0" w:rsidRDefault="004768B0" w:rsidP="004768B0">
            <w:pPr>
              <w:rPr>
                <w:rFonts w:ascii="CG Times (WN)" w:hAnsi="CG Times (WN)" w:cs="Times New Roman"/>
                <w:kern w:val="0"/>
                <w:sz w:val="20"/>
                <w:szCs w:val="20"/>
              </w:rPr>
            </w:pPr>
            <w:r>
              <w:rPr>
                <w:rFonts w:ascii="CG Times (WN)" w:hAnsi="CG Times (WN)" w:cs="Times New Roman"/>
                <w:kern w:val="0"/>
                <w:sz w:val="20"/>
                <w:szCs w:val="20"/>
              </w:rPr>
              <w:t>FC TPMI=14</w:t>
            </w:r>
          </w:p>
        </w:tc>
        <w:tc>
          <w:tcPr>
            <w:tcW w:w="1512" w:type="dxa"/>
            <w:gridSpan w:val="2"/>
          </w:tcPr>
          <w:p w14:paraId="7F93C39C" w14:textId="13EBF4BB" w:rsidR="004768B0" w:rsidRDefault="004768B0" w:rsidP="004768B0">
            <w:pPr>
              <w:rPr>
                <w:rFonts w:ascii="CG Times (WN)" w:hAnsi="CG Times (WN)" w:cs="Times New Roman"/>
                <w:kern w:val="0"/>
                <w:sz w:val="20"/>
                <w:szCs w:val="20"/>
              </w:rPr>
            </w:pPr>
            <w:r>
              <w:rPr>
                <w:rFonts w:ascii="CG Times (WN)" w:hAnsi="CG Times (WN)" w:cs="Times New Roman"/>
                <w:kern w:val="0"/>
                <w:sz w:val="20"/>
                <w:szCs w:val="20"/>
              </w:rPr>
              <w:t>FC TPMI=3</w:t>
            </w:r>
          </w:p>
        </w:tc>
      </w:tr>
      <w:tr w:rsidR="004768B0" w14:paraId="527A8F69" w14:textId="77777777">
        <w:trPr>
          <w:trHeight w:val="178"/>
        </w:trPr>
        <w:tc>
          <w:tcPr>
            <w:tcW w:w="1314" w:type="dxa"/>
            <w:vMerge/>
          </w:tcPr>
          <w:p w14:paraId="0219FA3B" w14:textId="77777777" w:rsidR="004768B0" w:rsidRDefault="004768B0" w:rsidP="004768B0">
            <w:pPr>
              <w:rPr>
                <w:rFonts w:ascii="CG Times (WN)" w:hAnsi="CG Times (WN)" w:cs="Times New Roman"/>
                <w:kern w:val="0"/>
                <w:sz w:val="20"/>
                <w:szCs w:val="20"/>
              </w:rPr>
            </w:pPr>
          </w:p>
        </w:tc>
        <w:tc>
          <w:tcPr>
            <w:tcW w:w="1474" w:type="dxa"/>
          </w:tcPr>
          <w:p w14:paraId="39A155DE" w14:textId="5FCBF406" w:rsidR="004768B0" w:rsidRDefault="004768B0" w:rsidP="004768B0">
            <w:pPr>
              <w:rPr>
                <w:rFonts w:ascii="CG Times (WN)" w:hAnsi="CG Times (WN)" w:cs="Times New Roman"/>
                <w:kern w:val="0"/>
                <w:sz w:val="20"/>
                <w:szCs w:val="20"/>
              </w:rPr>
            </w:pPr>
            <w:r>
              <w:rPr>
                <w:rFonts w:ascii="CG Times (WN)" w:hAnsi="CG Times (WN)" w:cs="Times New Roman" w:hint="eastAsia"/>
                <w:kern w:val="0"/>
                <w:sz w:val="20"/>
                <w:szCs w:val="20"/>
              </w:rPr>
              <w:t>Partial-cohe</w:t>
            </w:r>
            <w:r>
              <w:rPr>
                <w:rFonts w:ascii="CG Times (WN)" w:hAnsi="CG Times (WN)" w:cs="Times New Roman"/>
                <w:kern w:val="0"/>
                <w:sz w:val="20"/>
                <w:szCs w:val="20"/>
              </w:rPr>
              <w:t>rent</w:t>
            </w:r>
          </w:p>
        </w:tc>
        <w:tc>
          <w:tcPr>
            <w:tcW w:w="2382" w:type="dxa"/>
          </w:tcPr>
          <w:p w14:paraId="7D67F479" w14:textId="0F49E29A" w:rsidR="004768B0" w:rsidRDefault="004768B0" w:rsidP="004768B0">
            <w:pPr>
              <w:rPr>
                <w:rFonts w:ascii="CG Times (WN)" w:hAnsi="CG Times (WN)" w:cs="Times New Roman"/>
                <w:kern w:val="0"/>
                <w:sz w:val="20"/>
                <w:szCs w:val="20"/>
              </w:rPr>
            </w:pPr>
            <w:r>
              <w:rPr>
                <w:rFonts w:ascii="CG Times (WN)" w:hAnsi="CG Times (WN)" w:cs="Times New Roman"/>
                <w:kern w:val="0"/>
                <w:sz w:val="20"/>
                <w:szCs w:val="20"/>
              </w:rPr>
              <w:t>FC TPMI=12</w:t>
            </w:r>
          </w:p>
        </w:tc>
        <w:tc>
          <w:tcPr>
            <w:tcW w:w="1404" w:type="dxa"/>
            <w:gridSpan w:val="2"/>
          </w:tcPr>
          <w:p w14:paraId="181ABA19" w14:textId="77777777" w:rsidR="004768B0" w:rsidRDefault="004768B0" w:rsidP="004768B0">
            <w:pPr>
              <w:rPr>
                <w:rFonts w:ascii="CG Times (WN)" w:hAnsi="CG Times (WN)" w:cs="Times New Roman"/>
                <w:kern w:val="0"/>
                <w:sz w:val="20"/>
                <w:szCs w:val="20"/>
              </w:rPr>
            </w:pPr>
          </w:p>
        </w:tc>
        <w:tc>
          <w:tcPr>
            <w:tcW w:w="1512" w:type="dxa"/>
            <w:gridSpan w:val="2"/>
          </w:tcPr>
          <w:p w14:paraId="54621989" w14:textId="77777777" w:rsidR="004768B0" w:rsidRDefault="004768B0" w:rsidP="004768B0">
            <w:pPr>
              <w:rPr>
                <w:rFonts w:ascii="CG Times (WN)" w:hAnsi="CG Times (WN)" w:cs="Times New Roman"/>
                <w:kern w:val="0"/>
                <w:sz w:val="20"/>
                <w:szCs w:val="20"/>
              </w:rPr>
            </w:pPr>
          </w:p>
        </w:tc>
      </w:tr>
      <w:tr w:rsidR="0070572E" w14:paraId="0E318167" w14:textId="77777777">
        <w:trPr>
          <w:trHeight w:val="178"/>
        </w:trPr>
        <w:tc>
          <w:tcPr>
            <w:tcW w:w="1314" w:type="dxa"/>
            <w:vMerge w:val="restart"/>
          </w:tcPr>
          <w:p w14:paraId="671B21AD" w14:textId="6A47F519" w:rsidR="0070572E" w:rsidRDefault="0070572E" w:rsidP="0070572E">
            <w:pPr>
              <w:rPr>
                <w:rFonts w:ascii="CG Times (WN)" w:hAnsi="CG Times (WN)" w:cs="Times New Roman"/>
                <w:kern w:val="0"/>
                <w:sz w:val="20"/>
                <w:szCs w:val="20"/>
              </w:rPr>
            </w:pPr>
            <w:r>
              <w:rPr>
                <w:rFonts w:ascii="CG Times (WN)" w:hAnsi="CG Times (WN)" w:cs="Times New Roman" w:hint="eastAsia"/>
                <w:kern w:val="0"/>
                <w:sz w:val="20"/>
                <w:szCs w:val="20"/>
              </w:rPr>
              <w:t>CATT</w:t>
            </w:r>
          </w:p>
        </w:tc>
        <w:tc>
          <w:tcPr>
            <w:tcW w:w="1474" w:type="dxa"/>
          </w:tcPr>
          <w:p w14:paraId="16E7E123" w14:textId="080D1262" w:rsidR="0070572E" w:rsidRDefault="0070572E" w:rsidP="0070572E">
            <w:pPr>
              <w:rPr>
                <w:rFonts w:ascii="CG Times (WN)" w:hAnsi="CG Times (WN)" w:cs="Times New Roman"/>
                <w:kern w:val="0"/>
                <w:sz w:val="20"/>
                <w:szCs w:val="20"/>
              </w:rPr>
            </w:pPr>
            <w:r>
              <w:t xml:space="preserve">Non-coherent UE that full </w:t>
            </w:r>
            <w:proofErr w:type="spellStart"/>
            <w:r>
              <w:t>Tx</w:t>
            </w:r>
            <w:proofErr w:type="spellEnd"/>
            <w:r>
              <w:t xml:space="preserve"> power achievable by the combination of all Pas</w:t>
            </w:r>
          </w:p>
        </w:tc>
        <w:tc>
          <w:tcPr>
            <w:tcW w:w="2382" w:type="dxa"/>
          </w:tcPr>
          <w:p w14:paraId="58B4B5C8" w14:textId="7886F265" w:rsidR="0070572E" w:rsidRDefault="0070572E" w:rsidP="0070572E">
            <w:pPr>
              <w:rPr>
                <w:rFonts w:ascii="CG Times (WN)" w:hAnsi="CG Times (WN)" w:cs="Times New Roman"/>
                <w:kern w:val="0"/>
                <w:sz w:val="20"/>
                <w:szCs w:val="20"/>
              </w:rPr>
            </w:pPr>
            <w:r>
              <w:t>TPMI=12</w:t>
            </w:r>
          </w:p>
        </w:tc>
        <w:tc>
          <w:tcPr>
            <w:tcW w:w="1404" w:type="dxa"/>
            <w:gridSpan w:val="2"/>
          </w:tcPr>
          <w:p w14:paraId="27AEB118" w14:textId="6C0E00C1" w:rsidR="0070572E" w:rsidRDefault="0070572E" w:rsidP="0070572E">
            <w:pPr>
              <w:rPr>
                <w:rFonts w:ascii="CG Times (WN)" w:hAnsi="CG Times (WN)" w:cs="Times New Roman"/>
                <w:kern w:val="0"/>
                <w:sz w:val="20"/>
                <w:szCs w:val="20"/>
              </w:rPr>
            </w:pPr>
            <w:r>
              <w:t>TPMI=6, 14</w:t>
            </w:r>
          </w:p>
        </w:tc>
        <w:tc>
          <w:tcPr>
            <w:tcW w:w="1512" w:type="dxa"/>
            <w:gridSpan w:val="2"/>
          </w:tcPr>
          <w:p w14:paraId="73CCADB9" w14:textId="703FD3E3" w:rsidR="0070572E" w:rsidRDefault="0070572E" w:rsidP="0070572E">
            <w:pPr>
              <w:rPr>
                <w:rFonts w:ascii="CG Times (WN)" w:hAnsi="CG Times (WN)" w:cs="Times New Roman"/>
                <w:kern w:val="0"/>
                <w:sz w:val="20"/>
                <w:szCs w:val="20"/>
              </w:rPr>
            </w:pPr>
            <w:r>
              <w:t>TPMI=1,3</w:t>
            </w:r>
          </w:p>
        </w:tc>
      </w:tr>
      <w:tr w:rsidR="0070572E" w14:paraId="6F32ACB5" w14:textId="77777777">
        <w:trPr>
          <w:trHeight w:val="178"/>
        </w:trPr>
        <w:tc>
          <w:tcPr>
            <w:tcW w:w="1314" w:type="dxa"/>
            <w:vMerge/>
          </w:tcPr>
          <w:p w14:paraId="6EC6416F" w14:textId="77777777" w:rsidR="0070572E" w:rsidRDefault="0070572E" w:rsidP="0070572E">
            <w:pPr>
              <w:rPr>
                <w:rFonts w:ascii="CG Times (WN)" w:hAnsi="CG Times (WN)" w:cs="Times New Roman"/>
                <w:kern w:val="0"/>
                <w:sz w:val="20"/>
                <w:szCs w:val="20"/>
              </w:rPr>
            </w:pPr>
          </w:p>
        </w:tc>
        <w:tc>
          <w:tcPr>
            <w:tcW w:w="1474" w:type="dxa"/>
          </w:tcPr>
          <w:p w14:paraId="46C94179" w14:textId="5BB09B55" w:rsidR="0070572E" w:rsidRDefault="0070572E" w:rsidP="0070572E">
            <w:pPr>
              <w:rPr>
                <w:rFonts w:ascii="CG Times (WN)" w:hAnsi="CG Times (WN)" w:cs="Times New Roman"/>
                <w:kern w:val="0"/>
                <w:sz w:val="20"/>
                <w:szCs w:val="20"/>
              </w:rPr>
            </w:pPr>
            <w:r>
              <w:t xml:space="preserve">Partial-coherent UE that full </w:t>
            </w:r>
            <w:proofErr w:type="spellStart"/>
            <w:r>
              <w:t>Tx</w:t>
            </w:r>
            <w:proofErr w:type="spellEnd"/>
            <w:r>
              <w:t xml:space="preserve"> power is achievable by the combination of all PAs</w:t>
            </w:r>
          </w:p>
        </w:tc>
        <w:tc>
          <w:tcPr>
            <w:tcW w:w="2382" w:type="dxa"/>
          </w:tcPr>
          <w:p w14:paraId="31E1AC6E" w14:textId="2143ED10" w:rsidR="0070572E" w:rsidRDefault="0070572E" w:rsidP="0070572E">
            <w:pPr>
              <w:rPr>
                <w:rFonts w:ascii="CG Times (WN)" w:hAnsi="CG Times (WN)" w:cs="Times New Roman"/>
                <w:kern w:val="0"/>
                <w:sz w:val="20"/>
                <w:szCs w:val="20"/>
              </w:rPr>
            </w:pPr>
            <w:r>
              <w:t xml:space="preserve">TPMI=12,13,14,15 </w:t>
            </w:r>
          </w:p>
        </w:tc>
        <w:tc>
          <w:tcPr>
            <w:tcW w:w="1404" w:type="dxa"/>
            <w:gridSpan w:val="2"/>
          </w:tcPr>
          <w:p w14:paraId="39A0B9E6" w14:textId="45EA48D7" w:rsidR="0070572E" w:rsidRDefault="0070572E" w:rsidP="0070572E">
            <w:pPr>
              <w:rPr>
                <w:rFonts w:ascii="CG Times (WN)" w:hAnsi="CG Times (WN)" w:cs="Times New Roman"/>
                <w:kern w:val="0"/>
                <w:sz w:val="20"/>
                <w:szCs w:val="20"/>
              </w:rPr>
            </w:pPr>
            <w:r>
              <w:t>-</w:t>
            </w:r>
          </w:p>
        </w:tc>
        <w:tc>
          <w:tcPr>
            <w:tcW w:w="1512" w:type="dxa"/>
            <w:gridSpan w:val="2"/>
          </w:tcPr>
          <w:p w14:paraId="66088066" w14:textId="47F94BA1" w:rsidR="0070572E" w:rsidRDefault="0070572E" w:rsidP="0070572E">
            <w:pPr>
              <w:rPr>
                <w:rFonts w:ascii="CG Times (WN)" w:hAnsi="CG Times (WN)" w:cs="Times New Roman"/>
                <w:kern w:val="0"/>
                <w:sz w:val="20"/>
                <w:szCs w:val="20"/>
              </w:rPr>
            </w:pPr>
            <w:r>
              <w:t>-</w:t>
            </w:r>
          </w:p>
        </w:tc>
      </w:tr>
      <w:tr w:rsidR="0070572E" w14:paraId="7BD9CB24" w14:textId="77777777">
        <w:trPr>
          <w:trHeight w:val="178"/>
        </w:trPr>
        <w:tc>
          <w:tcPr>
            <w:tcW w:w="1314" w:type="dxa"/>
            <w:vMerge/>
          </w:tcPr>
          <w:p w14:paraId="1BE653D1" w14:textId="77777777" w:rsidR="0070572E" w:rsidRDefault="0070572E" w:rsidP="0070572E">
            <w:pPr>
              <w:rPr>
                <w:rFonts w:ascii="CG Times (WN)" w:hAnsi="CG Times (WN)" w:cs="Times New Roman"/>
                <w:kern w:val="0"/>
                <w:sz w:val="20"/>
                <w:szCs w:val="20"/>
              </w:rPr>
            </w:pPr>
          </w:p>
        </w:tc>
        <w:tc>
          <w:tcPr>
            <w:tcW w:w="1474" w:type="dxa"/>
          </w:tcPr>
          <w:p w14:paraId="6E2A2B46" w14:textId="41D72C11" w:rsidR="0070572E" w:rsidRDefault="0070572E" w:rsidP="0070572E">
            <w:pPr>
              <w:rPr>
                <w:rFonts w:ascii="CG Times (WN)" w:hAnsi="CG Times (WN)" w:cs="Times New Roman"/>
                <w:kern w:val="0"/>
                <w:sz w:val="20"/>
                <w:szCs w:val="20"/>
              </w:rPr>
            </w:pPr>
            <w:r>
              <w:t xml:space="preserve">Non-coherent UE that full </w:t>
            </w:r>
            <w:proofErr w:type="spellStart"/>
            <w:r>
              <w:t>Tx</w:t>
            </w:r>
            <w:proofErr w:type="spellEnd"/>
            <w:r>
              <w:t xml:space="preserve"> power achievable by the combination of any two PAs</w:t>
            </w:r>
          </w:p>
        </w:tc>
        <w:tc>
          <w:tcPr>
            <w:tcW w:w="2382" w:type="dxa"/>
          </w:tcPr>
          <w:p w14:paraId="62CB1F07" w14:textId="76C25413" w:rsidR="0070572E" w:rsidRDefault="0070572E" w:rsidP="0070572E">
            <w:pPr>
              <w:rPr>
                <w:rFonts w:ascii="CG Times (WN)" w:hAnsi="CG Times (WN)" w:cs="Times New Roman"/>
                <w:kern w:val="0"/>
                <w:sz w:val="20"/>
                <w:szCs w:val="20"/>
              </w:rPr>
            </w:pPr>
            <w:r>
              <w:t>TPMI = 4,8,12</w:t>
            </w:r>
          </w:p>
        </w:tc>
        <w:tc>
          <w:tcPr>
            <w:tcW w:w="1404" w:type="dxa"/>
            <w:gridSpan w:val="2"/>
          </w:tcPr>
          <w:p w14:paraId="25724076" w14:textId="18205D2F" w:rsidR="0070572E" w:rsidRDefault="0070572E" w:rsidP="0070572E">
            <w:pPr>
              <w:rPr>
                <w:rFonts w:ascii="CG Times (WN)" w:hAnsi="CG Times (WN)" w:cs="Times New Roman"/>
                <w:kern w:val="0"/>
                <w:sz w:val="20"/>
                <w:szCs w:val="20"/>
              </w:rPr>
            </w:pPr>
            <w:r>
              <w:t>-</w:t>
            </w:r>
          </w:p>
        </w:tc>
        <w:tc>
          <w:tcPr>
            <w:tcW w:w="1512" w:type="dxa"/>
            <w:gridSpan w:val="2"/>
          </w:tcPr>
          <w:p w14:paraId="2B1FBE71" w14:textId="2CA3865A" w:rsidR="0070572E" w:rsidRDefault="0070572E" w:rsidP="0070572E">
            <w:pPr>
              <w:rPr>
                <w:rFonts w:ascii="CG Times (WN)" w:hAnsi="CG Times (WN)" w:cs="Times New Roman"/>
                <w:kern w:val="0"/>
                <w:sz w:val="20"/>
                <w:szCs w:val="20"/>
              </w:rPr>
            </w:pPr>
            <w:r>
              <w:t>-</w:t>
            </w:r>
          </w:p>
        </w:tc>
      </w:tr>
    </w:tbl>
    <w:p w14:paraId="0A2793E2" w14:textId="77777777" w:rsidR="00690490" w:rsidRDefault="00690490"/>
    <w:p w14:paraId="2B60F488" w14:textId="77777777" w:rsidR="00690490" w:rsidRDefault="003E65DB">
      <w:pPr>
        <w:rPr>
          <w:highlight w:val="yellow"/>
        </w:rPr>
      </w:pPr>
      <w:r>
        <w:rPr>
          <w:rFonts w:hint="eastAsia"/>
          <w:b/>
          <w:highlight w:val="yellow"/>
        </w:rPr>
        <w:t>O</w:t>
      </w:r>
      <w:r>
        <w:rPr>
          <w:b/>
          <w:highlight w:val="yellow"/>
        </w:rPr>
        <w:t xml:space="preserve">bservation: </w:t>
      </w:r>
      <w:r>
        <w:rPr>
          <w:highlight w:val="yellow"/>
        </w:rPr>
        <w:t xml:space="preserve">non-coherent, partial-coherent, CP/DFT rank1, </w:t>
      </w:r>
    </w:p>
    <w:p w14:paraId="4191DE6C" w14:textId="0ED1E846" w:rsidR="00690490" w:rsidRDefault="003E65DB">
      <w:pPr>
        <w:rPr>
          <w:b/>
          <w:highlight w:val="yellow"/>
        </w:rPr>
      </w:pPr>
      <w:r w:rsidRPr="006667D2">
        <w:rPr>
          <w:b/>
          <w:highlight w:val="yellow"/>
        </w:rPr>
        <w:t>Proposal:</w:t>
      </w:r>
      <w:r w:rsidR="00550C5D" w:rsidRPr="006667D2">
        <w:rPr>
          <w:b/>
          <w:highlight w:val="yellow"/>
        </w:rPr>
        <w:t xml:space="preserve"> </w:t>
      </w:r>
      <w:r w:rsidR="00550C5D" w:rsidRPr="006667D2">
        <w:rPr>
          <w:rFonts w:ascii="Times New Roman" w:hAnsi="Times New Roman" w:cs="Times New Roman"/>
          <w:sz w:val="20"/>
          <w:szCs w:val="20"/>
          <w:highlight w:val="yellow"/>
        </w:rPr>
        <w:t>For full power transmission,</w:t>
      </w:r>
      <w:r w:rsidRPr="006667D2">
        <w:rPr>
          <w:b/>
          <w:highlight w:val="yellow"/>
        </w:rPr>
        <w:t xml:space="preserve"> </w:t>
      </w:r>
      <w:r w:rsidRPr="006667D2">
        <w:rPr>
          <w:highlight w:val="yellow"/>
        </w:rPr>
        <w:t xml:space="preserve">for 4Tx </w:t>
      </w:r>
      <w:r w:rsidR="002B4D06" w:rsidRPr="006667D2">
        <w:rPr>
          <w:highlight w:val="yellow"/>
        </w:rPr>
        <w:t>non-coherent</w:t>
      </w:r>
      <w:r w:rsidR="00C50A11" w:rsidRPr="006667D2">
        <w:rPr>
          <w:highlight w:val="yellow"/>
        </w:rPr>
        <w:t>/partial-coherent</w:t>
      </w:r>
      <w:r w:rsidR="002B4D06" w:rsidRPr="006667D2">
        <w:rPr>
          <w:highlight w:val="yellow"/>
        </w:rPr>
        <w:t xml:space="preserve">, </w:t>
      </w:r>
      <w:r w:rsidRPr="006667D2">
        <w:rPr>
          <w:highlight w:val="yellow"/>
        </w:rPr>
        <w:t>rank 1</w:t>
      </w:r>
      <w:r w:rsidR="00E8797B" w:rsidRPr="006667D2">
        <w:rPr>
          <w:highlight w:val="yellow"/>
        </w:rPr>
        <w:t xml:space="preserve">, in the case </w:t>
      </w:r>
      <w:r w:rsidR="00E8797B">
        <w:rPr>
          <w:highlight w:val="yellow"/>
        </w:rPr>
        <w:t>that full power only be enabled by all 4 PAs</w:t>
      </w:r>
      <w:r w:rsidR="007012D6">
        <w:rPr>
          <w:highlight w:val="yellow"/>
        </w:rPr>
        <w:t xml:space="preserve"> simultaneously transmission</w:t>
      </w:r>
      <w:r w:rsidR="00E8797B">
        <w:rPr>
          <w:highlight w:val="yellow"/>
        </w:rPr>
        <w:t>,</w:t>
      </w:r>
    </w:p>
    <w:p w14:paraId="140EA6FC" w14:textId="4558A893" w:rsidR="00690490" w:rsidRDefault="003E65DB">
      <w:pPr>
        <w:pStyle w:val="af6"/>
        <w:numPr>
          <w:ilvl w:val="0"/>
          <w:numId w:val="12"/>
        </w:numPr>
        <w:ind w:firstLineChars="0"/>
        <w:rPr>
          <w:highlight w:val="yellow"/>
        </w:rPr>
      </w:pPr>
      <w:r>
        <w:rPr>
          <w:highlight w:val="yellow"/>
        </w:rPr>
        <w:t xml:space="preserve">For </w:t>
      </w:r>
      <w:r>
        <w:rPr>
          <w:rFonts w:hint="eastAsia"/>
          <w:highlight w:val="yellow"/>
        </w:rPr>
        <w:t xml:space="preserve">CP OFDM, </w:t>
      </w:r>
      <w:r>
        <w:rPr>
          <w:highlight w:val="yellow"/>
        </w:rPr>
        <w:t>at least TPMI=12</w:t>
      </w:r>
      <w:r w:rsidR="00E8797B">
        <w:rPr>
          <w:highlight w:val="yellow"/>
        </w:rPr>
        <w:t xml:space="preserve"> or 13</w:t>
      </w:r>
      <w:r>
        <w:rPr>
          <w:highlight w:val="yellow"/>
        </w:rPr>
        <w:t xml:space="preserve"> is supported….</w:t>
      </w:r>
    </w:p>
    <w:p w14:paraId="1128CB8B" w14:textId="38C1FCD8" w:rsidR="00690490" w:rsidRDefault="003E65DB">
      <w:pPr>
        <w:pStyle w:val="af6"/>
        <w:numPr>
          <w:ilvl w:val="0"/>
          <w:numId w:val="12"/>
        </w:numPr>
        <w:ind w:firstLineChars="0"/>
        <w:rPr>
          <w:highlight w:val="yellow"/>
        </w:rPr>
      </w:pPr>
      <w:r>
        <w:rPr>
          <w:highlight w:val="yellow"/>
        </w:rPr>
        <w:t>For DFT-s-OFDM, at least TPMI=12</w:t>
      </w:r>
      <w:r w:rsidR="00E8797B">
        <w:rPr>
          <w:highlight w:val="yellow"/>
        </w:rPr>
        <w:t xml:space="preserve"> or 13</w:t>
      </w:r>
      <w:r>
        <w:rPr>
          <w:highlight w:val="yellow"/>
        </w:rPr>
        <w:t xml:space="preserve"> is supported…..</w:t>
      </w:r>
    </w:p>
    <w:p w14:paraId="580DB06B" w14:textId="5FA41F9B" w:rsidR="007012D6" w:rsidRPr="009E3FF3" w:rsidRDefault="007012D6" w:rsidP="00334FA6">
      <w:pPr>
        <w:rPr>
          <w:highlight w:val="yellow"/>
        </w:rPr>
      </w:pPr>
      <w:r w:rsidRPr="009E3FF3">
        <w:rPr>
          <w:highlight w:val="yellow"/>
        </w:rPr>
        <w:t>FFS for the case that part of PAs can d</w:t>
      </w:r>
      <w:r w:rsidR="004B1E94" w:rsidRPr="009E3FF3">
        <w:rPr>
          <w:highlight w:val="yellow"/>
        </w:rPr>
        <w:t>eliver full power transmission</w:t>
      </w:r>
    </w:p>
    <w:p w14:paraId="65155D99" w14:textId="3CB390C3" w:rsidR="00690490" w:rsidRPr="006667D2" w:rsidRDefault="003E65DB">
      <w:pPr>
        <w:rPr>
          <w:b/>
          <w:highlight w:val="yellow"/>
        </w:rPr>
      </w:pPr>
      <w:r w:rsidRPr="006667D2">
        <w:rPr>
          <w:b/>
          <w:highlight w:val="yellow"/>
        </w:rPr>
        <w:t xml:space="preserve">Proposal: </w:t>
      </w:r>
      <w:r w:rsidR="00550C5D" w:rsidRPr="006667D2">
        <w:rPr>
          <w:rFonts w:ascii="Times New Roman" w:hAnsi="Times New Roman" w:cs="Times New Roman"/>
          <w:sz w:val="20"/>
          <w:szCs w:val="20"/>
          <w:highlight w:val="yellow"/>
        </w:rPr>
        <w:t>For full power transmission,</w:t>
      </w:r>
      <w:r w:rsidR="00550C5D" w:rsidRPr="006667D2">
        <w:rPr>
          <w:highlight w:val="yellow"/>
        </w:rPr>
        <w:t xml:space="preserve"> </w:t>
      </w:r>
      <w:r w:rsidR="006667D2">
        <w:rPr>
          <w:highlight w:val="yellow"/>
        </w:rPr>
        <w:t>f</w:t>
      </w:r>
      <w:r w:rsidRPr="006667D2">
        <w:rPr>
          <w:highlight w:val="yellow"/>
        </w:rPr>
        <w:t>or 4Tx,</w:t>
      </w:r>
      <w:r w:rsidR="002B4D06" w:rsidRPr="006667D2">
        <w:rPr>
          <w:highlight w:val="yellow"/>
        </w:rPr>
        <w:t xml:space="preserve"> non-coherent</w:t>
      </w:r>
    </w:p>
    <w:p w14:paraId="7FB4A912" w14:textId="340A7860" w:rsidR="00690490" w:rsidRDefault="003E65DB">
      <w:pPr>
        <w:pStyle w:val="af6"/>
        <w:numPr>
          <w:ilvl w:val="0"/>
          <w:numId w:val="12"/>
        </w:numPr>
        <w:ind w:firstLineChars="0"/>
        <w:rPr>
          <w:highlight w:val="yellow"/>
        </w:rPr>
      </w:pPr>
      <w:r>
        <w:rPr>
          <w:highlight w:val="yellow"/>
        </w:rPr>
        <w:t xml:space="preserve">For rank 2 </w:t>
      </w:r>
      <w:r w:rsidR="00EC7916">
        <w:rPr>
          <w:highlight w:val="yellow"/>
        </w:rPr>
        <w:t xml:space="preserve">at least 1 TPMI (FFS </w:t>
      </w:r>
      <w:r>
        <w:rPr>
          <w:rFonts w:hint="eastAsia"/>
          <w:highlight w:val="yellow"/>
        </w:rPr>
        <w:t>TPMI</w:t>
      </w:r>
      <w:r>
        <w:rPr>
          <w:highlight w:val="yellow"/>
        </w:rPr>
        <w:t>=</w:t>
      </w:r>
      <w:r>
        <w:rPr>
          <w:rFonts w:hint="eastAsia"/>
          <w:highlight w:val="yellow"/>
        </w:rPr>
        <w:t xml:space="preserve"> 6</w:t>
      </w:r>
      <w:r w:rsidR="00EC7916">
        <w:rPr>
          <w:highlight w:val="yellow"/>
        </w:rPr>
        <w:t xml:space="preserve"> or 14)</w:t>
      </w:r>
      <w:r>
        <w:rPr>
          <w:highlight w:val="yellow"/>
        </w:rPr>
        <w:t xml:space="preserve"> is supported</w:t>
      </w:r>
    </w:p>
    <w:p w14:paraId="50C7065B" w14:textId="73652DFA" w:rsidR="00690490" w:rsidRDefault="003E65DB">
      <w:pPr>
        <w:pStyle w:val="af6"/>
        <w:numPr>
          <w:ilvl w:val="0"/>
          <w:numId w:val="12"/>
        </w:numPr>
        <w:ind w:firstLineChars="0"/>
        <w:rPr>
          <w:highlight w:val="yellow"/>
        </w:rPr>
      </w:pPr>
      <w:r>
        <w:rPr>
          <w:highlight w:val="yellow"/>
        </w:rPr>
        <w:lastRenderedPageBreak/>
        <w:t xml:space="preserve">For rank 3 </w:t>
      </w:r>
      <w:r w:rsidR="00EC7916">
        <w:rPr>
          <w:highlight w:val="yellow"/>
        </w:rPr>
        <w:t xml:space="preserve">at least 1 TPMI (FFS </w:t>
      </w:r>
      <w:r>
        <w:rPr>
          <w:highlight w:val="yellow"/>
        </w:rPr>
        <w:t xml:space="preserve">TPMI=1 </w:t>
      </w:r>
      <w:r w:rsidR="00EC7916">
        <w:rPr>
          <w:highlight w:val="yellow"/>
        </w:rPr>
        <w:t xml:space="preserve">or 3) </w:t>
      </w:r>
      <w:r>
        <w:rPr>
          <w:highlight w:val="yellow"/>
        </w:rPr>
        <w:t>is supported</w:t>
      </w:r>
    </w:p>
    <w:p w14:paraId="7E4BC3C5" w14:textId="77777777" w:rsidR="00690490" w:rsidRDefault="00690490"/>
    <w:p w14:paraId="3BA2604A" w14:textId="77777777" w:rsidR="00690490" w:rsidRDefault="003E65DB">
      <w:pPr>
        <w:rPr>
          <w:b/>
        </w:rPr>
      </w:pPr>
      <w:r>
        <w:rPr>
          <w:b/>
          <w:lang w:eastAsia="ko-KR"/>
        </w:rPr>
        <w:t>Q1: Does</w:t>
      </w:r>
      <w:r>
        <w:rPr>
          <w:b/>
        </w:rPr>
        <w:t xml:space="preserve"> “</w:t>
      </w:r>
      <w:r>
        <w:t>Precoding information and number of layers</w:t>
      </w:r>
      <w:r>
        <w:rPr>
          <w:b/>
        </w:rPr>
        <w:t>”</w:t>
      </w:r>
      <w:r>
        <w:rPr>
          <w:b/>
          <w:lang w:eastAsia="ko-KR"/>
        </w:rPr>
        <w:t xml:space="preserve"> field size in DCI change</w:t>
      </w:r>
      <w:r>
        <w:rPr>
          <w:b/>
          <w:i/>
        </w:rPr>
        <w:t xml:space="preserve"> </w:t>
      </w:r>
      <w:r>
        <w:rPr>
          <w:b/>
        </w:rPr>
        <w:t>if Option 2 above is agreed?</w:t>
      </w:r>
    </w:p>
    <w:p w14:paraId="5F54DD4F" w14:textId="08D40792" w:rsidR="00690490" w:rsidRDefault="003E65DB">
      <w:r>
        <w:t>Yes: Huawei/</w:t>
      </w:r>
      <w:proofErr w:type="spellStart"/>
      <w:r>
        <w:t>HiSilicon</w:t>
      </w:r>
      <w:proofErr w:type="spellEnd"/>
      <w:r>
        <w:t>, ZTE</w:t>
      </w:r>
      <w:r w:rsidR="0070572E">
        <w:t>, CATT (this enhancement is mainly for cell-edge UE)</w:t>
      </w:r>
      <w:r w:rsidR="001A52FF">
        <w:t>, LGE</w:t>
      </w:r>
    </w:p>
    <w:p w14:paraId="55BB0527" w14:textId="77777777" w:rsidR="00690490" w:rsidRDefault="003E65DB">
      <w:r>
        <w:t>No: Samsung</w:t>
      </w:r>
    </w:p>
    <w:p w14:paraId="56E696FC" w14:textId="2E2209C1" w:rsidR="009E1DB4" w:rsidRDefault="009E1DB4">
      <w:r>
        <w:t xml:space="preserve">Why do we need to support different field size than Rel. 15 for NC/PC UEs? In our view, the new </w:t>
      </w:r>
      <w:proofErr w:type="spellStart"/>
      <w:r>
        <w:t>CodebookSusbet</w:t>
      </w:r>
      <w:proofErr w:type="spellEnd"/>
      <w:r>
        <w:t xml:space="preserve"> remains the same as Rel. </w:t>
      </w:r>
      <w:r w:rsidR="00197B18">
        <w:t xml:space="preserve">15 NC/PC </w:t>
      </w:r>
      <w:proofErr w:type="spellStart"/>
      <w:r w:rsidR="00197B18">
        <w:t>codebookSubset</w:t>
      </w:r>
      <w:proofErr w:type="spellEnd"/>
      <w:r w:rsidR="00197B18">
        <w:t xml:space="preserve"> except</w:t>
      </w:r>
      <w:r>
        <w:t xml:space="preserve"> that TPMI 0 is replaced with the additional TPMI. Hence, there is </w:t>
      </w:r>
      <w:r w:rsidR="00E162A3">
        <w:t xml:space="preserve">no </w:t>
      </w:r>
      <w:r>
        <w:t>need for any change in TPMI filed size in DCI.</w:t>
      </w:r>
    </w:p>
    <w:p w14:paraId="7246450E" w14:textId="77777777" w:rsidR="009E1DB4" w:rsidRDefault="009E1DB4"/>
    <w:p w14:paraId="54757947" w14:textId="77777777" w:rsidR="00690490" w:rsidRDefault="003E65DB">
      <w:pPr>
        <w:widowControl/>
      </w:pPr>
      <w:r>
        <w:rPr>
          <w:b/>
          <w:highlight w:val="yellow"/>
        </w:rPr>
        <w:t>Observation</w:t>
      </w:r>
      <w:r>
        <w:rPr>
          <w:highlight w:val="yellow"/>
        </w:rPr>
        <w:t xml:space="preserve">: </w:t>
      </w:r>
    </w:p>
    <w:p w14:paraId="39BA7ABA" w14:textId="77777777" w:rsidR="00690490" w:rsidRDefault="003E65DB">
      <w:r>
        <w:rPr>
          <w:b/>
          <w:highlight w:val="yellow"/>
        </w:rPr>
        <w:t>Proposal</w:t>
      </w:r>
      <w:r>
        <w:rPr>
          <w:highlight w:val="yellow"/>
        </w:rPr>
        <w:t>:</w:t>
      </w:r>
    </w:p>
    <w:p w14:paraId="42030B8F" w14:textId="77777777" w:rsidR="00690490" w:rsidRDefault="00690490"/>
    <w:p w14:paraId="09DF4C90" w14:textId="77777777" w:rsidR="00690490" w:rsidRDefault="003E65DB">
      <w:pPr>
        <w:rPr>
          <w:b/>
        </w:rPr>
      </w:pPr>
      <w:r>
        <w:rPr>
          <w:b/>
        </w:rPr>
        <w:t>Q2</w:t>
      </w:r>
      <w:r>
        <w:rPr>
          <w:rFonts w:hint="eastAsia"/>
          <w:b/>
        </w:rPr>
        <w:t>:</w:t>
      </w:r>
      <w:r>
        <w:rPr>
          <w:b/>
        </w:rPr>
        <w:t xml:space="preserve"> The new </w:t>
      </w:r>
      <w:proofErr w:type="spellStart"/>
      <w:r>
        <w:rPr>
          <w:b/>
        </w:rPr>
        <w:t>codebooksubset</w:t>
      </w:r>
      <w:proofErr w:type="spellEnd"/>
      <w:r>
        <w:rPr>
          <w:b/>
        </w:rPr>
        <w:t xml:space="preserve"> includes </w:t>
      </w:r>
      <w:r>
        <w:rPr>
          <w:rFonts w:hint="eastAsia"/>
          <w:b/>
        </w:rPr>
        <w:t xml:space="preserve">antenna selection TPMI </w:t>
      </w:r>
      <w:proofErr w:type="spellStart"/>
      <w:r>
        <w:rPr>
          <w:rFonts w:hint="eastAsia"/>
          <w:b/>
        </w:rPr>
        <w:t>precoder</w:t>
      </w:r>
      <w:proofErr w:type="spellEnd"/>
      <w:r>
        <w:rPr>
          <w:b/>
        </w:rPr>
        <w:t>(</w:t>
      </w:r>
      <w:r>
        <w:rPr>
          <w:rFonts w:hint="eastAsia"/>
          <w:b/>
        </w:rPr>
        <w:t>s</w:t>
      </w:r>
      <w:r>
        <w:rPr>
          <w:b/>
        </w:rPr>
        <w:t>)</w:t>
      </w:r>
    </w:p>
    <w:p w14:paraId="5688DB18" w14:textId="6400B337" w:rsidR="00690490" w:rsidRDefault="003E65DB">
      <w:r>
        <w:t xml:space="preserve">Support: Intel, </w:t>
      </w:r>
      <w:proofErr w:type="spellStart"/>
      <w:r>
        <w:t>Spreadtrum</w:t>
      </w:r>
      <w:proofErr w:type="spellEnd"/>
      <w:r>
        <w:t>, Samsung</w:t>
      </w:r>
      <w:r w:rsidR="00E7242C">
        <w:t xml:space="preserve">, Huawei, </w:t>
      </w:r>
      <w:proofErr w:type="spellStart"/>
      <w:r w:rsidR="00E7242C">
        <w:t>HiSilicon</w:t>
      </w:r>
      <w:proofErr w:type="spellEnd"/>
      <w:r w:rsidR="00FA7AF2">
        <w:t>, CATT</w:t>
      </w:r>
      <w:r w:rsidR="008A18CF">
        <w:t>, LGE</w:t>
      </w:r>
    </w:p>
    <w:p w14:paraId="5B4A1D0E" w14:textId="77777777" w:rsidR="00690490" w:rsidRDefault="003E65DB">
      <w:r>
        <w:rPr>
          <w:rFonts w:hint="eastAsia"/>
        </w:rPr>
        <w:t>N</w:t>
      </w:r>
      <w:r>
        <w:t xml:space="preserve">ot support: Ericsson, DOCOMO, </w:t>
      </w:r>
      <w:r>
        <w:rPr>
          <w:rFonts w:hint="eastAsia"/>
        </w:rPr>
        <w:t>Z</w:t>
      </w:r>
      <w:r>
        <w:t>TE</w:t>
      </w:r>
    </w:p>
    <w:p w14:paraId="45498D29" w14:textId="77777777" w:rsidR="00690490" w:rsidRDefault="00690490"/>
    <w:p w14:paraId="31B92707" w14:textId="77777777" w:rsidR="00690490" w:rsidRDefault="003E65DB">
      <w:pPr>
        <w:widowControl/>
      </w:pPr>
      <w:r>
        <w:rPr>
          <w:b/>
          <w:highlight w:val="yellow"/>
        </w:rPr>
        <w:t>Observation</w:t>
      </w:r>
      <w:proofErr w:type="gramStart"/>
      <w:r>
        <w:rPr>
          <w:highlight w:val="yellow"/>
        </w:rPr>
        <w:t>: .</w:t>
      </w:r>
      <w:proofErr w:type="gramEnd"/>
    </w:p>
    <w:p w14:paraId="271AF5CF" w14:textId="77777777" w:rsidR="00690490" w:rsidRDefault="003E65DB">
      <w:r>
        <w:rPr>
          <w:b/>
          <w:highlight w:val="yellow"/>
        </w:rPr>
        <w:t>Proposal</w:t>
      </w:r>
      <w:r>
        <w:rPr>
          <w:highlight w:val="yellow"/>
        </w:rPr>
        <w:t>:</w:t>
      </w:r>
    </w:p>
    <w:p w14:paraId="5054DDDD" w14:textId="77777777" w:rsidR="00690490" w:rsidRDefault="00690490"/>
    <w:tbl>
      <w:tblPr>
        <w:tblStyle w:val="af0"/>
        <w:tblW w:w="8075" w:type="dxa"/>
        <w:jc w:val="center"/>
        <w:tblLayout w:type="fixed"/>
        <w:tblLook w:val="04A0" w:firstRow="1" w:lastRow="0" w:firstColumn="1" w:lastColumn="0" w:noHBand="0" w:noVBand="1"/>
      </w:tblPr>
      <w:tblGrid>
        <w:gridCol w:w="1980"/>
        <w:gridCol w:w="6095"/>
      </w:tblGrid>
      <w:tr w:rsidR="00690490" w14:paraId="777655EA" w14:textId="77777777" w:rsidTr="00334FA6">
        <w:trPr>
          <w:jc w:val="center"/>
        </w:trPr>
        <w:tc>
          <w:tcPr>
            <w:tcW w:w="1980" w:type="dxa"/>
            <w:tcBorders>
              <w:top w:val="single" w:sz="4" w:space="0" w:color="auto"/>
              <w:left w:val="single" w:sz="4" w:space="0" w:color="auto"/>
              <w:bottom w:val="single" w:sz="4" w:space="0" w:color="auto"/>
              <w:right w:val="single" w:sz="4" w:space="0" w:color="auto"/>
            </w:tcBorders>
            <w:shd w:val="clear" w:color="auto" w:fill="00B0F0"/>
          </w:tcPr>
          <w:p w14:paraId="62D0550E"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095" w:type="dxa"/>
            <w:tcBorders>
              <w:top w:val="single" w:sz="4" w:space="0" w:color="auto"/>
              <w:left w:val="single" w:sz="4" w:space="0" w:color="auto"/>
              <w:bottom w:val="single" w:sz="4" w:space="0" w:color="auto"/>
              <w:right w:val="single" w:sz="4" w:space="0" w:color="auto"/>
            </w:tcBorders>
            <w:shd w:val="clear" w:color="auto" w:fill="00B0F0"/>
          </w:tcPr>
          <w:p w14:paraId="6D5BD7E5"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690490" w14:paraId="71553A25" w14:textId="77777777" w:rsidTr="00334FA6">
        <w:trPr>
          <w:jc w:val="center"/>
        </w:trPr>
        <w:tc>
          <w:tcPr>
            <w:tcW w:w="1980" w:type="dxa"/>
            <w:tcBorders>
              <w:top w:val="single" w:sz="4" w:space="0" w:color="auto"/>
              <w:left w:val="single" w:sz="4" w:space="0" w:color="auto"/>
              <w:bottom w:val="single" w:sz="4" w:space="0" w:color="auto"/>
              <w:right w:val="single" w:sz="4" w:space="0" w:color="auto"/>
            </w:tcBorders>
          </w:tcPr>
          <w:p w14:paraId="11CAD73D"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ZTE</w:t>
            </w:r>
          </w:p>
        </w:tc>
        <w:tc>
          <w:tcPr>
            <w:tcW w:w="6095" w:type="dxa"/>
            <w:tcBorders>
              <w:top w:val="single" w:sz="4" w:space="0" w:color="auto"/>
              <w:left w:val="single" w:sz="4" w:space="0" w:color="auto"/>
              <w:bottom w:val="single" w:sz="4" w:space="0" w:color="auto"/>
              <w:right w:val="single" w:sz="4" w:space="0" w:color="auto"/>
            </w:tcBorders>
          </w:tcPr>
          <w:p w14:paraId="2DB001EC"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 xml:space="preserve">Regarding Q1, the bit size for the enhanced “precoding information and number of layers” field should be fixed but may be larger than Rel-15 if mode 1 is supported. </w:t>
            </w:r>
          </w:p>
          <w:p w14:paraId="54468E81" w14:textId="77777777" w:rsidR="00690490" w:rsidRPr="003E65DB" w:rsidRDefault="003E65DB">
            <w:pPr>
              <w:pStyle w:val="af6"/>
              <w:numPr>
                <w:ilvl w:val="0"/>
                <w:numId w:val="12"/>
              </w:numPr>
              <w:ind w:firstLineChars="0"/>
              <w:rPr>
                <w:rFonts w:ascii="CG Times (WN)" w:hAnsi="CG Times (WN)" w:cs="Times New Roman"/>
                <w:kern w:val="0"/>
                <w:sz w:val="20"/>
                <w:szCs w:val="20"/>
              </w:rPr>
            </w:pPr>
            <w:r w:rsidRPr="003E65DB">
              <w:rPr>
                <w:rFonts w:ascii="CG Times (WN)" w:hAnsi="CG Times (WN)" w:cs="Times New Roman"/>
                <w:kern w:val="0"/>
                <w:sz w:val="20"/>
                <w:szCs w:val="20"/>
              </w:rPr>
              <w:t>Some details can be found at Table 4, Table 5, Table 6 and Table 7 in our contribution R1-1908193.</w:t>
            </w:r>
          </w:p>
          <w:p w14:paraId="31D5C78D"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 xml:space="preserve">Regarding Q2: The new codebook subset includes antenna selection TPMI is not supported. Only newly added codebook subset can support full power transmission accordingly. </w:t>
            </w:r>
          </w:p>
        </w:tc>
      </w:tr>
      <w:tr w:rsidR="009466D2" w14:paraId="1E61299F" w14:textId="77777777" w:rsidTr="00334FA6">
        <w:trPr>
          <w:jc w:val="center"/>
        </w:trPr>
        <w:tc>
          <w:tcPr>
            <w:tcW w:w="1980" w:type="dxa"/>
            <w:tcBorders>
              <w:top w:val="single" w:sz="4" w:space="0" w:color="auto"/>
              <w:left w:val="single" w:sz="4" w:space="0" w:color="auto"/>
              <w:bottom w:val="single" w:sz="4" w:space="0" w:color="auto"/>
              <w:right w:val="single" w:sz="4" w:space="0" w:color="auto"/>
            </w:tcBorders>
          </w:tcPr>
          <w:p w14:paraId="6DA49A0B" w14:textId="77777777" w:rsidR="009466D2" w:rsidRDefault="009466D2" w:rsidP="009466D2">
            <w:pPr>
              <w:spacing w:after="0"/>
              <w:rPr>
                <w:rFonts w:ascii="CG Times (WN)" w:hAnsi="CG Times (WN)" w:cs="Times New Roman"/>
                <w:kern w:val="0"/>
                <w:sz w:val="16"/>
                <w:szCs w:val="20"/>
              </w:rPr>
            </w:pPr>
            <w:r w:rsidRPr="00527E64">
              <w:rPr>
                <w:rFonts w:ascii="CG Times (WN)" w:hAnsi="CG Times (WN)" w:cs="Times New Roman"/>
                <w:kern w:val="0"/>
                <w:sz w:val="16"/>
                <w:szCs w:val="20"/>
              </w:rPr>
              <w:t>NTT DOCOMO</w:t>
            </w:r>
          </w:p>
        </w:tc>
        <w:tc>
          <w:tcPr>
            <w:tcW w:w="6095" w:type="dxa"/>
            <w:tcBorders>
              <w:top w:val="single" w:sz="4" w:space="0" w:color="auto"/>
              <w:left w:val="single" w:sz="4" w:space="0" w:color="auto"/>
              <w:bottom w:val="single" w:sz="4" w:space="0" w:color="auto"/>
              <w:right w:val="single" w:sz="4" w:space="0" w:color="auto"/>
            </w:tcBorders>
          </w:tcPr>
          <w:p w14:paraId="5EB69AE5" w14:textId="77777777" w:rsidR="009466D2" w:rsidRDefault="009466D2" w:rsidP="009466D2">
            <w:pPr>
              <w:spacing w:after="0"/>
              <w:rPr>
                <w:rFonts w:ascii="CG Times (WN)" w:hAnsi="CG Times (WN)" w:cs="Times New Roman"/>
                <w:kern w:val="0"/>
                <w:sz w:val="16"/>
                <w:szCs w:val="20"/>
              </w:rPr>
            </w:pPr>
            <w:r w:rsidRPr="00527E64">
              <w:rPr>
                <w:rFonts w:ascii="CG Times (WN)" w:hAnsi="CG Times (WN)" w:cs="Times New Roman"/>
                <w:kern w:val="0"/>
                <w:sz w:val="16"/>
                <w:szCs w:val="20"/>
              </w:rPr>
              <w:t xml:space="preserve">In Mode 1, the new codebook subset should exclude antenna selection TPMI </w:t>
            </w:r>
            <w:proofErr w:type="spellStart"/>
            <w:r w:rsidRPr="00527E64">
              <w:rPr>
                <w:rFonts w:ascii="CG Times (WN)" w:hAnsi="CG Times (WN)" w:cs="Times New Roman"/>
                <w:kern w:val="0"/>
                <w:sz w:val="16"/>
                <w:szCs w:val="20"/>
              </w:rPr>
              <w:t>precoder</w:t>
            </w:r>
            <w:proofErr w:type="spellEnd"/>
            <w:r w:rsidRPr="00527E64">
              <w:rPr>
                <w:rFonts w:ascii="CG Times (WN)" w:hAnsi="CG Times (WN)" w:cs="Times New Roman"/>
                <w:kern w:val="0"/>
                <w:sz w:val="16"/>
                <w:szCs w:val="20"/>
              </w:rPr>
              <w:t>(s). In terms of specification, it is not preferable that some capabilities (i.e. Mode 1 and Mode 2) are specified to achieve the same function.</w:t>
            </w:r>
          </w:p>
        </w:tc>
      </w:tr>
      <w:tr w:rsidR="00136593" w14:paraId="2F793427" w14:textId="77777777" w:rsidTr="00334FA6">
        <w:trPr>
          <w:jc w:val="center"/>
        </w:trPr>
        <w:tc>
          <w:tcPr>
            <w:tcW w:w="1980" w:type="dxa"/>
            <w:tcBorders>
              <w:top w:val="single" w:sz="4" w:space="0" w:color="auto"/>
              <w:left w:val="single" w:sz="4" w:space="0" w:color="auto"/>
              <w:bottom w:val="single" w:sz="4" w:space="0" w:color="auto"/>
              <w:right w:val="single" w:sz="4" w:space="0" w:color="auto"/>
            </w:tcBorders>
          </w:tcPr>
          <w:p w14:paraId="108677DB" w14:textId="77777777" w:rsidR="00136593" w:rsidRPr="00334FA6" w:rsidRDefault="00136593" w:rsidP="00136593">
            <w:pPr>
              <w:spacing w:after="0"/>
              <w:rPr>
                <w:rFonts w:ascii="CG Times (WN)" w:hAnsi="CG Times (WN)" w:cs="Times New Roman"/>
                <w:kern w:val="0"/>
                <w:sz w:val="20"/>
                <w:szCs w:val="20"/>
              </w:rPr>
            </w:pPr>
            <w:r>
              <w:rPr>
                <w:rFonts w:ascii="CG Times (WN)" w:hAnsi="CG Times (WN)" w:cs="Times New Roman"/>
                <w:kern w:val="0"/>
                <w:sz w:val="20"/>
                <w:szCs w:val="20"/>
              </w:rPr>
              <w:t>IDC</w:t>
            </w:r>
          </w:p>
        </w:tc>
        <w:tc>
          <w:tcPr>
            <w:tcW w:w="6095" w:type="dxa"/>
            <w:tcBorders>
              <w:top w:val="single" w:sz="4" w:space="0" w:color="auto"/>
              <w:left w:val="single" w:sz="4" w:space="0" w:color="auto"/>
              <w:bottom w:val="single" w:sz="4" w:space="0" w:color="auto"/>
              <w:right w:val="single" w:sz="4" w:space="0" w:color="auto"/>
            </w:tcBorders>
          </w:tcPr>
          <w:p w14:paraId="11B0BDCA" w14:textId="77777777" w:rsidR="00136593" w:rsidRPr="00334FA6" w:rsidRDefault="00136593" w:rsidP="00136593">
            <w:pPr>
              <w:spacing w:after="0"/>
              <w:rPr>
                <w:sz w:val="20"/>
              </w:rPr>
            </w:pPr>
            <w:r w:rsidRPr="00334FA6">
              <w:rPr>
                <w:sz w:val="20"/>
              </w:rPr>
              <w:t>We have two general concerns. First, we believe that it is neither efficient nor required to indicate TPMIs one by one. The proper approach would be to group the TPMIs according to their structure, and only report the index corresponding to the group. For example, for rank 1 4TX configuration:</w:t>
            </w:r>
          </w:p>
          <w:p w14:paraId="446DAED2" w14:textId="77777777" w:rsidR="00136593" w:rsidRPr="00334FA6" w:rsidRDefault="00136593" w:rsidP="00136593">
            <w:pPr>
              <w:spacing w:after="0"/>
              <w:ind w:left="420"/>
              <w:rPr>
                <w:sz w:val="20"/>
              </w:rPr>
            </w:pPr>
            <w:r w:rsidRPr="00334FA6">
              <w:rPr>
                <w:sz w:val="20"/>
              </w:rPr>
              <w:t>Group 1: TPMIs: 0-3</w:t>
            </w:r>
          </w:p>
          <w:p w14:paraId="3ED89039" w14:textId="77777777" w:rsidR="00136593" w:rsidRPr="00334FA6" w:rsidRDefault="00136593" w:rsidP="00136593">
            <w:pPr>
              <w:spacing w:after="0"/>
              <w:ind w:left="420"/>
              <w:rPr>
                <w:sz w:val="20"/>
              </w:rPr>
            </w:pPr>
            <w:r w:rsidRPr="00334FA6">
              <w:rPr>
                <w:sz w:val="20"/>
              </w:rPr>
              <w:t>Group 2: TPMIs: 4-7</w:t>
            </w:r>
          </w:p>
          <w:p w14:paraId="15219DB2" w14:textId="77777777" w:rsidR="00136593" w:rsidRPr="00334FA6" w:rsidRDefault="00136593" w:rsidP="00136593">
            <w:pPr>
              <w:spacing w:after="0"/>
              <w:ind w:left="420"/>
              <w:rPr>
                <w:sz w:val="20"/>
              </w:rPr>
            </w:pPr>
            <w:r w:rsidRPr="00334FA6">
              <w:rPr>
                <w:sz w:val="20"/>
              </w:rPr>
              <w:t>Group 3: TPMIs: 8-11</w:t>
            </w:r>
          </w:p>
          <w:p w14:paraId="45AB77FA" w14:textId="77777777" w:rsidR="00136593" w:rsidRPr="00334FA6" w:rsidRDefault="00136593" w:rsidP="00136593">
            <w:pPr>
              <w:spacing w:after="0"/>
              <w:ind w:left="420"/>
              <w:rPr>
                <w:sz w:val="20"/>
              </w:rPr>
            </w:pPr>
            <w:r w:rsidRPr="00334FA6">
              <w:rPr>
                <w:rFonts w:ascii="Calibri" w:hAnsi="Calibri" w:cs="Calibri"/>
                <w:sz w:val="20"/>
              </w:rPr>
              <w:t>⁞</w:t>
            </w:r>
          </w:p>
          <w:p w14:paraId="5E268224" w14:textId="77777777" w:rsidR="00136593" w:rsidRPr="00334FA6" w:rsidRDefault="00136593" w:rsidP="00136593">
            <w:pPr>
              <w:spacing w:after="0"/>
              <w:ind w:left="420"/>
              <w:rPr>
                <w:sz w:val="20"/>
              </w:rPr>
            </w:pPr>
            <w:r w:rsidRPr="00334FA6">
              <w:rPr>
                <w:sz w:val="20"/>
              </w:rPr>
              <w:t>Group 7: TPMIs: 24-27</w:t>
            </w:r>
          </w:p>
          <w:p w14:paraId="065B947F" w14:textId="77777777" w:rsidR="00136593" w:rsidRPr="00334FA6" w:rsidRDefault="00136593" w:rsidP="00136593">
            <w:pPr>
              <w:spacing w:after="0"/>
              <w:rPr>
                <w:sz w:val="20"/>
              </w:rPr>
            </w:pPr>
            <w:r w:rsidRPr="00334FA6">
              <w:rPr>
                <w:sz w:val="20"/>
              </w:rPr>
              <w:lastRenderedPageBreak/>
              <w:t>Then, we only need to use fewer bits to indicate the desired TPMIs.</w:t>
            </w:r>
          </w:p>
          <w:p w14:paraId="025C7175" w14:textId="77777777" w:rsidR="00136593" w:rsidRPr="00334FA6" w:rsidRDefault="00136593" w:rsidP="00136593">
            <w:pPr>
              <w:spacing w:after="0"/>
              <w:rPr>
                <w:rFonts w:ascii="CG Times (WN)" w:hAnsi="CG Times (WN)" w:cs="Times New Roman"/>
                <w:kern w:val="0"/>
                <w:sz w:val="20"/>
                <w:szCs w:val="20"/>
              </w:rPr>
            </w:pPr>
            <w:r w:rsidRPr="00334FA6">
              <w:rPr>
                <w:sz w:val="20"/>
              </w:rPr>
              <w:t xml:space="preserve">Second, we believe that to take advantage of UE capability 3, we should include additional </w:t>
            </w:r>
            <w:proofErr w:type="spellStart"/>
            <w:r w:rsidRPr="00334FA6">
              <w:rPr>
                <w:sz w:val="20"/>
              </w:rPr>
              <w:t>precoders</w:t>
            </w:r>
            <w:proofErr w:type="spellEnd"/>
            <w:r w:rsidRPr="00334FA6">
              <w:rPr>
                <w:sz w:val="20"/>
              </w:rPr>
              <w:t xml:space="preserve"> based on at least of the following structure</w:t>
            </w:r>
            <w:proofErr w:type="gramStart"/>
            <w:r w:rsidRPr="00334FA6">
              <w:rPr>
                <w:sz w:val="20"/>
              </w:rPr>
              <w:t xml:space="preserve">, </w:t>
            </w:r>
            <m:oMath>
              <m:d>
                <m:dPr>
                  <m:begChr m:val="["/>
                  <m:endChr m:val="]"/>
                  <m:ctrlPr>
                    <w:rPr>
                      <w:rFonts w:ascii="Cambria Math" w:hAnsi="Cambria Math"/>
                      <w:sz w:val="20"/>
                    </w:rPr>
                  </m:ctrlPr>
                </m:dPr>
                <m:e>
                  <w:proofErr w:type="gramEnd"/>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sz w:val="20"/>
                              </w:rPr>
                            </m:ctrlPr>
                          </m:mPr>
                          <m:mr>
                            <m:e>
                              <m:r>
                                <m:rPr>
                                  <m:sty m:val="p"/>
                                </m:rPr>
                                <w:rPr>
                                  <w:rFonts w:ascii="Cambria Math" w:hAnsi="Cambria Math" w:hint="eastAsia"/>
                                  <w:sz w:val="20"/>
                                </w:rPr>
                                <m:t>0</m:t>
                              </m:r>
                            </m:e>
                          </m:mr>
                          <m:mr>
                            <m:e>
                              <m:sSub>
                                <m:sSubPr>
                                  <m:ctrlPr>
                                    <w:rPr>
                                      <w:rFonts w:ascii="Cambria Math" w:eastAsia="宋体" w:hAnsi="Cambria Math"/>
                                      <w:sz w:val="20"/>
                                      <w:lang w:val="en-GB"/>
                                    </w:rPr>
                                  </m:ctrlPr>
                                </m:sSubPr>
                                <m:e>
                                  <m:r>
                                    <w:rPr>
                                      <w:rFonts w:ascii="Cambria Math" w:hAnsi="Cambria Math" w:hint="eastAsia"/>
                                      <w:sz w:val="20"/>
                                    </w:rPr>
                                    <m:t>x</m:t>
                                  </m:r>
                                </m:e>
                                <m:sub>
                                  <m:r>
                                    <m:rPr>
                                      <m:sty m:val="p"/>
                                    </m:rPr>
                                    <w:rPr>
                                      <w:rFonts w:ascii="Cambria Math" w:hAnsi="Cambria Math" w:hint="eastAsia"/>
                                      <w:sz w:val="20"/>
                                    </w:rPr>
                                    <m:t>1</m:t>
                                  </m:r>
                                </m:sub>
                              </m:sSub>
                            </m:e>
                          </m:mr>
                        </m:m>
                      </m:e>
                    </m:mr>
                    <m:mr>
                      <m:e>
                        <m:m>
                          <m:mPr>
                            <m:mcs>
                              <m:mc>
                                <m:mcPr>
                                  <m:count m:val="1"/>
                                  <m:mcJc m:val="center"/>
                                </m:mcPr>
                              </m:mc>
                            </m:mcs>
                            <m:ctrlPr>
                              <w:rPr>
                                <w:rFonts w:ascii="Cambria Math" w:hAnsi="Cambria Math"/>
                                <w:sz w:val="20"/>
                              </w:rPr>
                            </m:ctrlPr>
                          </m:mPr>
                          <m:mr>
                            <m:e>
                              <m:sSub>
                                <m:sSubPr>
                                  <m:ctrlPr>
                                    <w:rPr>
                                      <w:rFonts w:ascii="Cambria Math" w:eastAsia="宋体" w:hAnsi="Cambria Math"/>
                                      <w:sz w:val="20"/>
                                      <w:lang w:val="en-GB"/>
                                    </w:rPr>
                                  </m:ctrlPr>
                                </m:sSubPr>
                                <m:e>
                                  <m:r>
                                    <w:rPr>
                                      <w:rFonts w:ascii="Cambria Math" w:hAnsi="Cambria Math" w:hint="eastAsia"/>
                                      <w:sz w:val="20"/>
                                    </w:rPr>
                                    <m:t>x</m:t>
                                  </m:r>
                                </m:e>
                                <m:sub>
                                  <m:r>
                                    <m:rPr>
                                      <m:sty m:val="p"/>
                                    </m:rPr>
                                    <w:rPr>
                                      <w:rFonts w:ascii="Cambria Math" w:hAnsi="Cambria Math" w:hint="eastAsia"/>
                                      <w:sz w:val="20"/>
                                    </w:rPr>
                                    <m:t>2</m:t>
                                  </m:r>
                                </m:sub>
                              </m:sSub>
                            </m:e>
                          </m:mr>
                          <m:mr>
                            <m:e>
                              <m:sSub>
                                <m:sSubPr>
                                  <m:ctrlPr>
                                    <w:rPr>
                                      <w:rFonts w:ascii="Cambria Math" w:eastAsia="宋体" w:hAnsi="Cambria Math"/>
                                      <w:sz w:val="20"/>
                                      <w:lang w:val="en-GB"/>
                                    </w:rPr>
                                  </m:ctrlPr>
                                </m:sSubPr>
                                <m:e>
                                  <m:r>
                                    <w:rPr>
                                      <w:rFonts w:ascii="Cambria Math" w:hAnsi="Cambria Math" w:hint="eastAsia"/>
                                      <w:sz w:val="20"/>
                                    </w:rPr>
                                    <m:t>x</m:t>
                                  </m:r>
                                </m:e>
                                <m:sub>
                                  <m:r>
                                    <m:rPr>
                                      <m:sty m:val="p"/>
                                    </m:rPr>
                                    <w:rPr>
                                      <w:rFonts w:ascii="Cambria Math" w:hAnsi="Cambria Math" w:hint="eastAsia"/>
                                      <w:sz w:val="20"/>
                                    </w:rPr>
                                    <m:t>3</m:t>
                                  </m:r>
                                </m:sub>
                              </m:sSub>
                            </m:e>
                          </m:mr>
                        </m:m>
                      </m:e>
                    </m:mr>
                  </m:m>
                </m:e>
              </m:d>
              <m:r>
                <m:rPr>
                  <m:sty m:val="p"/>
                </m:rPr>
                <w:rPr>
                  <w:rFonts w:ascii="Cambria Math" w:hAnsi="Cambria Math" w:hint="eastAsia"/>
                  <w:sz w:val="20"/>
                </w:rPr>
                <m:t xml:space="preserve">, </m:t>
              </m:r>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sz w:val="20"/>
                              </w:rPr>
                            </m:ctrlPr>
                          </m:mPr>
                          <m:mr>
                            <m:e>
                              <m:sSub>
                                <m:sSubPr>
                                  <m:ctrlPr>
                                    <w:rPr>
                                      <w:rFonts w:ascii="Cambria Math" w:eastAsia="宋体" w:hAnsi="Cambria Math"/>
                                      <w:sz w:val="20"/>
                                      <w:lang w:val="en-GB"/>
                                    </w:rPr>
                                  </m:ctrlPr>
                                </m:sSubPr>
                                <m:e>
                                  <m:r>
                                    <w:rPr>
                                      <w:rFonts w:ascii="Cambria Math" w:hAnsi="Cambria Math" w:hint="eastAsia"/>
                                      <w:sz w:val="20"/>
                                    </w:rPr>
                                    <m:t>x</m:t>
                                  </m:r>
                                </m:e>
                                <m:sub>
                                  <m:r>
                                    <m:rPr>
                                      <m:sty m:val="p"/>
                                    </m:rPr>
                                    <w:rPr>
                                      <w:rFonts w:ascii="Cambria Math" w:hAnsi="Cambria Math" w:hint="eastAsia"/>
                                      <w:sz w:val="20"/>
                                    </w:rPr>
                                    <m:t>1</m:t>
                                  </m:r>
                                </m:sub>
                              </m:sSub>
                            </m:e>
                          </m:mr>
                          <m:mr>
                            <m:e>
                              <m:r>
                                <m:rPr>
                                  <m:sty m:val="p"/>
                                </m:rPr>
                                <w:rPr>
                                  <w:rFonts w:ascii="Cambria Math" w:hAnsi="Cambria Math" w:hint="eastAsia"/>
                                  <w:sz w:val="20"/>
                                </w:rPr>
                                <m:t>0</m:t>
                              </m:r>
                            </m:e>
                          </m:mr>
                        </m:m>
                      </m:e>
                    </m:mr>
                    <m:mr>
                      <m:e>
                        <m:m>
                          <m:mPr>
                            <m:mcs>
                              <m:mc>
                                <m:mcPr>
                                  <m:count m:val="1"/>
                                  <m:mcJc m:val="center"/>
                                </m:mcPr>
                              </m:mc>
                            </m:mcs>
                            <m:ctrlPr>
                              <w:rPr>
                                <w:rFonts w:ascii="Cambria Math" w:hAnsi="Cambria Math"/>
                                <w:sz w:val="20"/>
                              </w:rPr>
                            </m:ctrlPr>
                          </m:mPr>
                          <m:mr>
                            <m:e>
                              <m:sSub>
                                <m:sSubPr>
                                  <m:ctrlPr>
                                    <w:rPr>
                                      <w:rFonts w:ascii="Cambria Math" w:eastAsia="宋体" w:hAnsi="Cambria Math"/>
                                      <w:sz w:val="20"/>
                                      <w:lang w:val="en-GB"/>
                                    </w:rPr>
                                  </m:ctrlPr>
                                </m:sSubPr>
                                <m:e>
                                  <m:r>
                                    <w:rPr>
                                      <w:rFonts w:ascii="Cambria Math" w:hAnsi="Cambria Math" w:hint="eastAsia"/>
                                      <w:sz w:val="20"/>
                                    </w:rPr>
                                    <m:t>x</m:t>
                                  </m:r>
                                </m:e>
                                <m:sub>
                                  <m:r>
                                    <m:rPr>
                                      <m:sty m:val="p"/>
                                    </m:rPr>
                                    <w:rPr>
                                      <w:rFonts w:ascii="Cambria Math" w:hAnsi="Cambria Math" w:hint="eastAsia"/>
                                      <w:sz w:val="20"/>
                                    </w:rPr>
                                    <m:t>2</m:t>
                                  </m:r>
                                </m:sub>
                              </m:sSub>
                            </m:e>
                          </m:mr>
                          <m:mr>
                            <m:e>
                              <m:sSub>
                                <m:sSubPr>
                                  <m:ctrlPr>
                                    <w:rPr>
                                      <w:rFonts w:ascii="Cambria Math" w:eastAsia="宋体" w:hAnsi="Cambria Math"/>
                                      <w:sz w:val="20"/>
                                      <w:lang w:val="en-GB"/>
                                    </w:rPr>
                                  </m:ctrlPr>
                                </m:sSubPr>
                                <m:e>
                                  <m:r>
                                    <w:rPr>
                                      <w:rFonts w:ascii="Cambria Math" w:hAnsi="Cambria Math" w:hint="eastAsia"/>
                                      <w:sz w:val="20"/>
                                    </w:rPr>
                                    <m:t>x</m:t>
                                  </m:r>
                                </m:e>
                                <m:sub>
                                  <m:r>
                                    <m:rPr>
                                      <m:sty m:val="p"/>
                                    </m:rPr>
                                    <w:rPr>
                                      <w:rFonts w:ascii="Cambria Math" w:hAnsi="Cambria Math" w:hint="eastAsia"/>
                                      <w:sz w:val="20"/>
                                    </w:rPr>
                                    <m:t>3</m:t>
                                  </m:r>
                                </m:sub>
                              </m:sSub>
                            </m:e>
                          </m:mr>
                        </m:m>
                      </m:e>
                    </m:mr>
                  </m:m>
                </m:e>
              </m:d>
              <m:r>
                <m:rPr>
                  <m:sty m:val="p"/>
                </m:rPr>
                <w:rPr>
                  <w:rFonts w:ascii="Cambria Math" w:hAnsi="Cambria Math" w:hint="eastAsia"/>
                  <w:sz w:val="20"/>
                </w:rPr>
                <m:t>,</m:t>
              </m:r>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sz w:val="20"/>
                              </w:rPr>
                            </m:ctrlPr>
                          </m:mPr>
                          <m:mr>
                            <m:e>
                              <m:sSub>
                                <m:sSubPr>
                                  <m:ctrlPr>
                                    <w:rPr>
                                      <w:rFonts w:ascii="Cambria Math" w:eastAsia="宋体" w:hAnsi="Cambria Math"/>
                                      <w:sz w:val="20"/>
                                      <w:lang w:val="en-GB"/>
                                    </w:rPr>
                                  </m:ctrlPr>
                                </m:sSubPr>
                                <m:e>
                                  <m:r>
                                    <w:rPr>
                                      <w:rFonts w:ascii="Cambria Math" w:hAnsi="Cambria Math" w:hint="eastAsia"/>
                                      <w:sz w:val="20"/>
                                    </w:rPr>
                                    <m:t>x</m:t>
                                  </m:r>
                                </m:e>
                                <m:sub>
                                  <m:r>
                                    <m:rPr>
                                      <m:sty m:val="p"/>
                                    </m:rPr>
                                    <w:rPr>
                                      <w:rFonts w:ascii="Cambria Math" w:hAnsi="Cambria Math" w:hint="eastAsia"/>
                                      <w:sz w:val="20"/>
                                    </w:rPr>
                                    <m:t>1</m:t>
                                  </m:r>
                                </m:sub>
                              </m:sSub>
                            </m:e>
                          </m:mr>
                          <m:mr>
                            <m:e>
                              <m:sSub>
                                <m:sSubPr>
                                  <m:ctrlPr>
                                    <w:rPr>
                                      <w:rFonts w:ascii="Cambria Math" w:eastAsia="宋体" w:hAnsi="Cambria Math"/>
                                      <w:sz w:val="20"/>
                                      <w:lang w:val="en-GB"/>
                                    </w:rPr>
                                  </m:ctrlPr>
                                </m:sSubPr>
                                <m:e>
                                  <m:r>
                                    <w:rPr>
                                      <w:rFonts w:ascii="Cambria Math" w:hAnsi="Cambria Math" w:hint="eastAsia"/>
                                      <w:sz w:val="20"/>
                                    </w:rPr>
                                    <m:t>x</m:t>
                                  </m:r>
                                </m:e>
                                <m:sub>
                                  <m:r>
                                    <m:rPr>
                                      <m:sty m:val="p"/>
                                    </m:rPr>
                                    <w:rPr>
                                      <w:rFonts w:ascii="Cambria Math" w:hAnsi="Cambria Math" w:hint="eastAsia"/>
                                      <w:sz w:val="20"/>
                                    </w:rPr>
                                    <m:t>2</m:t>
                                  </m:r>
                                </m:sub>
                              </m:sSub>
                            </m:e>
                          </m:mr>
                        </m:m>
                      </m:e>
                    </m:mr>
                    <m:mr>
                      <m:e>
                        <m:m>
                          <m:mPr>
                            <m:mcs>
                              <m:mc>
                                <m:mcPr>
                                  <m:count m:val="1"/>
                                  <m:mcJc m:val="center"/>
                                </m:mcPr>
                              </m:mc>
                            </m:mcs>
                            <m:ctrlPr>
                              <w:rPr>
                                <w:rFonts w:ascii="Cambria Math" w:hAnsi="Cambria Math"/>
                                <w:sz w:val="20"/>
                              </w:rPr>
                            </m:ctrlPr>
                          </m:mPr>
                          <m:mr>
                            <m:e>
                              <m:r>
                                <m:rPr>
                                  <m:sty m:val="p"/>
                                </m:rPr>
                                <w:rPr>
                                  <w:rFonts w:ascii="Cambria Math" w:hAnsi="Cambria Math" w:hint="eastAsia"/>
                                  <w:sz w:val="20"/>
                                </w:rPr>
                                <m:t>0</m:t>
                              </m:r>
                            </m:e>
                          </m:mr>
                          <m:mr>
                            <m:e>
                              <m:sSub>
                                <m:sSubPr>
                                  <m:ctrlPr>
                                    <w:rPr>
                                      <w:rFonts w:ascii="Cambria Math" w:eastAsia="宋体" w:hAnsi="Cambria Math"/>
                                      <w:sz w:val="20"/>
                                      <w:lang w:val="en-GB"/>
                                    </w:rPr>
                                  </m:ctrlPr>
                                </m:sSubPr>
                                <m:e>
                                  <m:r>
                                    <w:rPr>
                                      <w:rFonts w:ascii="Cambria Math" w:hAnsi="Cambria Math" w:hint="eastAsia"/>
                                      <w:sz w:val="20"/>
                                    </w:rPr>
                                    <m:t>x</m:t>
                                  </m:r>
                                </m:e>
                                <m:sub>
                                  <m:r>
                                    <m:rPr>
                                      <m:sty m:val="p"/>
                                    </m:rPr>
                                    <w:rPr>
                                      <w:rFonts w:ascii="Cambria Math" w:hAnsi="Cambria Math" w:hint="eastAsia"/>
                                      <w:sz w:val="20"/>
                                    </w:rPr>
                                    <m:t>3</m:t>
                                  </m:r>
                                </m:sub>
                              </m:sSub>
                            </m:e>
                          </m:mr>
                        </m:m>
                      </m:e>
                    </m:mr>
                  </m:m>
                </m:e>
              </m:d>
              <m:r>
                <m:rPr>
                  <m:sty m:val="p"/>
                </m:rPr>
                <w:rPr>
                  <w:rFonts w:ascii="Cambria Math" w:hAnsi="Cambria Math" w:hint="eastAsia"/>
                  <w:sz w:val="20"/>
                </w:rPr>
                <m:t>,</m:t>
              </m:r>
              <m:d>
                <m:dPr>
                  <m:begChr m:val="["/>
                  <m:endChr m:val="]"/>
                  <m:ctrlPr>
                    <w:rPr>
                      <w:rFonts w:ascii="Cambria Math" w:hAnsi="Cambria Math"/>
                      <w:sz w:val="20"/>
                    </w:rPr>
                  </m:ctrlPr>
                </m:dPr>
                <m:e>
                  <m:m>
                    <m:mPr>
                      <m:mcs>
                        <m:mc>
                          <m:mcPr>
                            <m:count m:val="1"/>
                            <m:mcJc m:val="center"/>
                          </m:mcPr>
                        </m:mc>
                      </m:mcs>
                      <m:ctrlPr>
                        <w:rPr>
                          <w:rFonts w:ascii="Cambria Math" w:hAnsi="Cambria Math"/>
                          <w:sz w:val="20"/>
                        </w:rPr>
                      </m:ctrlPr>
                    </m:mPr>
                    <m:mr>
                      <m:e>
                        <m:m>
                          <m:mPr>
                            <m:mcs>
                              <m:mc>
                                <m:mcPr>
                                  <m:count m:val="1"/>
                                  <m:mcJc m:val="center"/>
                                </m:mcPr>
                              </m:mc>
                            </m:mcs>
                            <m:ctrlPr>
                              <w:rPr>
                                <w:rFonts w:ascii="Cambria Math" w:hAnsi="Cambria Math"/>
                                <w:sz w:val="20"/>
                              </w:rPr>
                            </m:ctrlPr>
                          </m:mPr>
                          <m:mr>
                            <m:e>
                              <m:sSub>
                                <m:sSubPr>
                                  <m:ctrlPr>
                                    <w:rPr>
                                      <w:rFonts w:ascii="Cambria Math" w:eastAsia="宋体" w:hAnsi="Cambria Math"/>
                                      <w:sz w:val="20"/>
                                      <w:lang w:val="en-GB"/>
                                    </w:rPr>
                                  </m:ctrlPr>
                                </m:sSubPr>
                                <m:e>
                                  <m:r>
                                    <w:rPr>
                                      <w:rFonts w:ascii="Cambria Math" w:hAnsi="Cambria Math" w:hint="eastAsia"/>
                                      <w:sz w:val="20"/>
                                    </w:rPr>
                                    <m:t>x</m:t>
                                  </m:r>
                                </m:e>
                                <m:sub>
                                  <m:r>
                                    <m:rPr>
                                      <m:sty m:val="p"/>
                                    </m:rPr>
                                    <w:rPr>
                                      <w:rFonts w:ascii="Cambria Math" w:hAnsi="Cambria Math" w:hint="eastAsia"/>
                                      <w:sz w:val="20"/>
                                    </w:rPr>
                                    <m:t>1</m:t>
                                  </m:r>
                                </m:sub>
                              </m:sSub>
                            </m:e>
                          </m:mr>
                          <m:mr>
                            <m:e>
                              <m:sSub>
                                <m:sSubPr>
                                  <m:ctrlPr>
                                    <w:rPr>
                                      <w:rFonts w:ascii="Cambria Math" w:eastAsia="宋体" w:hAnsi="Cambria Math"/>
                                      <w:sz w:val="20"/>
                                      <w:lang w:val="en-GB"/>
                                    </w:rPr>
                                  </m:ctrlPr>
                                </m:sSubPr>
                                <m:e>
                                  <m:r>
                                    <w:rPr>
                                      <w:rFonts w:ascii="Cambria Math" w:hAnsi="Cambria Math" w:hint="eastAsia"/>
                                      <w:sz w:val="20"/>
                                    </w:rPr>
                                    <m:t>x</m:t>
                                  </m:r>
                                </m:e>
                                <m:sub>
                                  <m:r>
                                    <m:rPr>
                                      <m:sty m:val="p"/>
                                    </m:rPr>
                                    <w:rPr>
                                      <w:rFonts w:ascii="Cambria Math" w:hAnsi="Cambria Math" w:hint="eastAsia"/>
                                      <w:sz w:val="20"/>
                                    </w:rPr>
                                    <m:t>2</m:t>
                                  </m:r>
                                </m:sub>
                              </m:sSub>
                            </m:e>
                          </m:mr>
                        </m:m>
                      </m:e>
                    </m:mr>
                    <m:mr>
                      <m:e>
                        <m:m>
                          <m:mPr>
                            <m:mcs>
                              <m:mc>
                                <m:mcPr>
                                  <m:count m:val="1"/>
                                  <m:mcJc m:val="center"/>
                                </m:mcPr>
                              </m:mc>
                            </m:mcs>
                            <m:ctrlPr>
                              <w:rPr>
                                <w:rFonts w:ascii="Cambria Math" w:hAnsi="Cambria Math"/>
                                <w:sz w:val="20"/>
                              </w:rPr>
                            </m:ctrlPr>
                          </m:mPr>
                          <m:mr>
                            <m:e>
                              <m:sSub>
                                <m:sSubPr>
                                  <m:ctrlPr>
                                    <w:rPr>
                                      <w:rFonts w:ascii="Cambria Math" w:eastAsia="宋体" w:hAnsi="Cambria Math"/>
                                      <w:sz w:val="20"/>
                                      <w:lang w:val="en-GB"/>
                                    </w:rPr>
                                  </m:ctrlPr>
                                </m:sSubPr>
                                <m:e>
                                  <m:r>
                                    <w:rPr>
                                      <w:rFonts w:ascii="Cambria Math" w:hAnsi="Cambria Math" w:hint="eastAsia"/>
                                      <w:sz w:val="20"/>
                                    </w:rPr>
                                    <m:t>x</m:t>
                                  </m:r>
                                </m:e>
                                <m:sub>
                                  <m:r>
                                    <m:rPr>
                                      <m:sty m:val="p"/>
                                    </m:rPr>
                                    <w:rPr>
                                      <w:rFonts w:ascii="Cambria Math" w:hAnsi="Cambria Math" w:hint="eastAsia"/>
                                      <w:sz w:val="20"/>
                                    </w:rPr>
                                    <m:t>3</m:t>
                                  </m:r>
                                </m:sub>
                              </m:sSub>
                            </m:e>
                          </m:mr>
                          <m:mr>
                            <m:e>
                              <m:r>
                                <m:rPr>
                                  <m:sty m:val="p"/>
                                </m:rPr>
                                <w:rPr>
                                  <w:rFonts w:ascii="Cambria Math" w:hAnsi="Cambria Math" w:hint="eastAsia"/>
                                  <w:sz w:val="20"/>
                                </w:rPr>
                                <m:t>0</m:t>
                              </m:r>
                            </m:e>
                          </m:mr>
                        </m:m>
                      </m:e>
                    </m:mr>
                  </m:m>
                </m:e>
              </m:d>
            </m:oMath>
            <w:r w:rsidRPr="00334FA6">
              <w:rPr>
                <w:rFonts w:ascii="Times" w:hAnsi="Times"/>
                <w:sz w:val="20"/>
              </w:rPr>
              <w:t xml:space="preserve"> , </w:t>
            </w:r>
            <w:r w:rsidRPr="00334FA6">
              <w:rPr>
                <w:sz w:val="20"/>
              </w:rPr>
              <w:t xml:space="preserve">where </w:t>
            </w:r>
            <m:oMath>
              <m:d>
                <m:dPr>
                  <m:begChr m:val="|"/>
                  <m:endChr m:val="|"/>
                  <m:ctrlPr>
                    <w:rPr>
                      <w:rFonts w:ascii="Cambria Math" w:hAnsi="Cambria Math"/>
                      <w:sz w:val="20"/>
                    </w:rPr>
                  </m:ctrlPr>
                </m:dPr>
                <m:e>
                  <m:sSub>
                    <m:sSubPr>
                      <m:ctrlPr>
                        <w:rPr>
                          <w:rFonts w:ascii="Cambria Math" w:hAnsi="Cambria Math"/>
                          <w:sz w:val="20"/>
                        </w:rPr>
                      </m:ctrlPr>
                    </m:sSubPr>
                    <m:e>
                      <m:r>
                        <w:rPr>
                          <w:rFonts w:ascii="Cambria Math" w:hAnsi="Cambria Math" w:hint="eastAsia"/>
                          <w:sz w:val="20"/>
                        </w:rPr>
                        <m:t>x</m:t>
                      </m:r>
                    </m:e>
                    <m:sub>
                      <m:r>
                        <m:rPr>
                          <m:sty m:val="p"/>
                        </m:rPr>
                        <w:rPr>
                          <w:rFonts w:ascii="Cambria Math" w:hAnsi="Cambria Math" w:hint="eastAsia"/>
                          <w:sz w:val="20"/>
                        </w:rPr>
                        <m:t>1</m:t>
                      </m:r>
                    </m:sub>
                  </m:sSub>
                </m:e>
              </m:d>
              <m:r>
                <m:rPr>
                  <m:sty m:val="p"/>
                </m:rPr>
                <w:rPr>
                  <w:rFonts w:ascii="Cambria Math" w:hAnsi="Cambria Math" w:hint="eastAsia"/>
                  <w:sz w:val="20"/>
                </w:rPr>
                <m:t>=</m:t>
              </m:r>
              <m:d>
                <m:dPr>
                  <m:begChr m:val="|"/>
                  <m:endChr m:val="|"/>
                  <m:ctrlPr>
                    <w:rPr>
                      <w:rFonts w:ascii="Cambria Math" w:hAnsi="Cambria Math"/>
                      <w:sz w:val="20"/>
                    </w:rPr>
                  </m:ctrlPr>
                </m:dPr>
                <m:e>
                  <m:sSub>
                    <m:sSubPr>
                      <m:ctrlPr>
                        <w:rPr>
                          <w:rFonts w:ascii="Cambria Math" w:hAnsi="Cambria Math"/>
                          <w:sz w:val="20"/>
                        </w:rPr>
                      </m:ctrlPr>
                    </m:sSubPr>
                    <m:e>
                      <m:r>
                        <w:rPr>
                          <w:rFonts w:ascii="Cambria Math" w:hAnsi="Cambria Math" w:hint="eastAsia"/>
                          <w:sz w:val="20"/>
                        </w:rPr>
                        <m:t>x</m:t>
                      </m:r>
                    </m:e>
                    <m:sub>
                      <m:r>
                        <m:rPr>
                          <m:sty m:val="p"/>
                        </m:rPr>
                        <w:rPr>
                          <w:rFonts w:ascii="Cambria Math" w:hAnsi="Cambria Math" w:hint="eastAsia"/>
                          <w:sz w:val="20"/>
                        </w:rPr>
                        <m:t>2</m:t>
                      </m:r>
                    </m:sub>
                  </m:sSub>
                </m:e>
              </m:d>
              <m:r>
                <m:rPr>
                  <m:sty m:val="p"/>
                </m:rPr>
                <w:rPr>
                  <w:rFonts w:ascii="Cambria Math" w:hAnsi="Cambria Math" w:hint="eastAsia"/>
                  <w:sz w:val="20"/>
                </w:rPr>
                <m:t>=</m:t>
              </m:r>
              <m:d>
                <m:dPr>
                  <m:begChr m:val="|"/>
                  <m:endChr m:val="|"/>
                  <m:ctrlPr>
                    <w:rPr>
                      <w:rFonts w:ascii="Cambria Math" w:hAnsi="Cambria Math"/>
                      <w:sz w:val="20"/>
                    </w:rPr>
                  </m:ctrlPr>
                </m:dPr>
                <m:e>
                  <m:sSub>
                    <m:sSubPr>
                      <m:ctrlPr>
                        <w:rPr>
                          <w:rFonts w:ascii="Cambria Math" w:hAnsi="Cambria Math"/>
                          <w:sz w:val="20"/>
                        </w:rPr>
                      </m:ctrlPr>
                    </m:sSubPr>
                    <m:e>
                      <m:r>
                        <w:rPr>
                          <w:rFonts w:ascii="Cambria Math" w:hAnsi="Cambria Math" w:hint="eastAsia"/>
                          <w:sz w:val="20"/>
                        </w:rPr>
                        <m:t>x</m:t>
                      </m:r>
                    </m:e>
                    <m:sub>
                      <m:r>
                        <m:rPr>
                          <m:sty m:val="p"/>
                        </m:rPr>
                        <w:rPr>
                          <w:rFonts w:ascii="Cambria Math" w:hAnsi="Cambria Math" w:hint="eastAsia"/>
                          <w:sz w:val="20"/>
                        </w:rPr>
                        <m:t>3</m:t>
                      </m:r>
                    </m:sub>
                  </m:sSub>
                </m:e>
              </m:d>
              <m:r>
                <m:rPr>
                  <m:sty m:val="p"/>
                </m:rPr>
                <w:rPr>
                  <w:rFonts w:ascii="Cambria Math" w:hAnsi="Cambria Math" w:hint="eastAsia"/>
                  <w:sz w:val="20"/>
                </w:rPr>
                <m:t>=1</m:t>
              </m:r>
            </m:oMath>
            <w:r w:rsidRPr="00334FA6">
              <w:rPr>
                <w:sz w:val="20"/>
              </w:rPr>
              <w:t>.</w:t>
            </w:r>
          </w:p>
        </w:tc>
      </w:tr>
      <w:tr w:rsidR="00136593" w14:paraId="5F5CFC78" w14:textId="77777777" w:rsidTr="00334FA6">
        <w:trPr>
          <w:jc w:val="center"/>
        </w:trPr>
        <w:tc>
          <w:tcPr>
            <w:tcW w:w="1980" w:type="dxa"/>
            <w:tcBorders>
              <w:top w:val="single" w:sz="4" w:space="0" w:color="auto"/>
              <w:left w:val="single" w:sz="4" w:space="0" w:color="auto"/>
              <w:bottom w:val="single" w:sz="4" w:space="0" w:color="auto"/>
              <w:right w:val="single" w:sz="4" w:space="0" w:color="auto"/>
            </w:tcBorders>
          </w:tcPr>
          <w:p w14:paraId="57D27ACF" w14:textId="77777777" w:rsidR="00136593" w:rsidRPr="00334FA6" w:rsidRDefault="00ED01B8" w:rsidP="00136593">
            <w:pPr>
              <w:spacing w:after="0"/>
              <w:rPr>
                <w:rFonts w:ascii="CG Times (WN)" w:hAnsi="CG Times (WN)" w:cs="Times New Roman"/>
                <w:kern w:val="0"/>
                <w:sz w:val="20"/>
                <w:szCs w:val="20"/>
              </w:rPr>
            </w:pPr>
            <w:r w:rsidRPr="00334FA6">
              <w:rPr>
                <w:rFonts w:ascii="CG Times (WN)" w:hAnsi="CG Times (WN)" w:cs="Times New Roman"/>
                <w:kern w:val="0"/>
                <w:sz w:val="20"/>
                <w:szCs w:val="20"/>
              </w:rPr>
              <w:lastRenderedPageBreak/>
              <w:t>Intel</w:t>
            </w:r>
          </w:p>
        </w:tc>
        <w:tc>
          <w:tcPr>
            <w:tcW w:w="6095" w:type="dxa"/>
            <w:tcBorders>
              <w:top w:val="single" w:sz="4" w:space="0" w:color="auto"/>
              <w:left w:val="single" w:sz="4" w:space="0" w:color="auto"/>
              <w:bottom w:val="single" w:sz="4" w:space="0" w:color="auto"/>
              <w:right w:val="single" w:sz="4" w:space="0" w:color="auto"/>
            </w:tcBorders>
          </w:tcPr>
          <w:p w14:paraId="40BE4259" w14:textId="77777777" w:rsidR="00136593" w:rsidRPr="00334FA6" w:rsidRDefault="00360BF0" w:rsidP="00241EF1">
            <w:pPr>
              <w:spacing w:after="0"/>
              <w:rPr>
                <w:rFonts w:ascii="CG Times (WN)" w:hAnsi="CG Times (WN)" w:cs="Times New Roman"/>
                <w:kern w:val="0"/>
                <w:sz w:val="20"/>
                <w:szCs w:val="20"/>
              </w:rPr>
            </w:pPr>
            <w:r w:rsidRPr="00334FA6">
              <w:rPr>
                <w:rFonts w:ascii="CG Times (WN)" w:hAnsi="CG Times (WN)" w:cs="Times New Roman"/>
                <w:kern w:val="0"/>
                <w:sz w:val="20"/>
                <w:szCs w:val="20"/>
              </w:rPr>
              <w:t xml:space="preserve">We think the antenna selection TPMI </w:t>
            </w:r>
            <w:proofErr w:type="spellStart"/>
            <w:r w:rsidR="00241EF1" w:rsidRPr="00334FA6">
              <w:rPr>
                <w:rFonts w:ascii="CG Times (WN)" w:hAnsi="CG Times (WN)" w:cs="Times New Roman"/>
                <w:kern w:val="0"/>
                <w:sz w:val="20"/>
                <w:szCs w:val="20"/>
              </w:rPr>
              <w:t>precoder</w:t>
            </w:r>
            <w:proofErr w:type="spellEnd"/>
            <w:r w:rsidR="00241EF1" w:rsidRPr="00334FA6">
              <w:rPr>
                <w:rFonts w:ascii="CG Times (WN)" w:hAnsi="CG Times (WN)" w:cs="Times New Roman"/>
                <w:kern w:val="0"/>
                <w:sz w:val="20"/>
                <w:szCs w:val="20"/>
              </w:rPr>
              <w:t xml:space="preserve">(s) </w:t>
            </w:r>
            <w:r w:rsidRPr="00334FA6">
              <w:rPr>
                <w:rFonts w:ascii="CG Times (WN)" w:hAnsi="CG Times (WN)" w:cs="Times New Roman"/>
                <w:kern w:val="0"/>
                <w:sz w:val="20"/>
                <w:szCs w:val="20"/>
              </w:rPr>
              <w:t xml:space="preserve">could be included. </w:t>
            </w:r>
            <w:r w:rsidR="00241EF1" w:rsidRPr="00334FA6">
              <w:rPr>
                <w:rFonts w:ascii="CG Times (WN)" w:hAnsi="CG Times (WN)" w:cs="Times New Roman"/>
                <w:kern w:val="0"/>
                <w:sz w:val="20"/>
                <w:szCs w:val="20"/>
              </w:rPr>
              <w:t xml:space="preserve">And it should be up to UE capability and </w:t>
            </w:r>
            <w:proofErr w:type="spellStart"/>
            <w:r w:rsidR="00241EF1" w:rsidRPr="00334FA6">
              <w:rPr>
                <w:rFonts w:ascii="CG Times (WN)" w:hAnsi="CG Times (WN)" w:cs="Times New Roman"/>
                <w:kern w:val="0"/>
                <w:sz w:val="20"/>
                <w:szCs w:val="20"/>
              </w:rPr>
              <w:t>gNB</w:t>
            </w:r>
            <w:proofErr w:type="spellEnd"/>
            <w:r w:rsidR="00241EF1" w:rsidRPr="00334FA6">
              <w:rPr>
                <w:rFonts w:ascii="CG Times (WN)" w:hAnsi="CG Times (WN)" w:cs="Times New Roman"/>
                <w:kern w:val="0"/>
                <w:sz w:val="20"/>
                <w:szCs w:val="20"/>
              </w:rPr>
              <w:t xml:space="preserve"> configuration.</w:t>
            </w:r>
          </w:p>
          <w:p w14:paraId="5E04206E" w14:textId="77777777" w:rsidR="00241EF1" w:rsidRPr="00334FA6" w:rsidRDefault="00241EF1" w:rsidP="00241EF1">
            <w:pPr>
              <w:spacing w:after="0"/>
              <w:rPr>
                <w:rFonts w:ascii="CG Times (WN)" w:hAnsi="CG Times (WN)" w:cs="Times New Roman"/>
                <w:kern w:val="0"/>
                <w:sz w:val="20"/>
                <w:szCs w:val="20"/>
              </w:rPr>
            </w:pPr>
            <w:r w:rsidRPr="00334FA6">
              <w:rPr>
                <w:rFonts w:ascii="CG Times (WN)" w:hAnsi="CG Times (WN)" w:cs="Times New Roman"/>
                <w:kern w:val="0"/>
                <w:sz w:val="20"/>
                <w:szCs w:val="20"/>
              </w:rPr>
              <w:t>In some scenario with antenna hand gripping, the antenna selection TPMI can be used for UE power saving without significant performance degradation comparing to the full power TPMI.</w:t>
            </w:r>
          </w:p>
        </w:tc>
      </w:tr>
      <w:tr w:rsidR="00136593" w14:paraId="2C8512A7" w14:textId="77777777" w:rsidTr="00334FA6">
        <w:trPr>
          <w:trHeight w:val="217"/>
          <w:jc w:val="center"/>
        </w:trPr>
        <w:tc>
          <w:tcPr>
            <w:tcW w:w="1980" w:type="dxa"/>
            <w:tcBorders>
              <w:top w:val="single" w:sz="4" w:space="0" w:color="auto"/>
              <w:left w:val="single" w:sz="4" w:space="0" w:color="auto"/>
              <w:bottom w:val="single" w:sz="4" w:space="0" w:color="auto"/>
              <w:right w:val="single" w:sz="4" w:space="0" w:color="auto"/>
            </w:tcBorders>
          </w:tcPr>
          <w:p w14:paraId="0D4E5FA3" w14:textId="6D22ED76" w:rsidR="00136593" w:rsidRPr="00334FA6" w:rsidRDefault="00B11860" w:rsidP="00136593">
            <w:pPr>
              <w:spacing w:after="0"/>
              <w:rPr>
                <w:rFonts w:ascii="CG Times (WN)" w:hAnsi="CG Times (WN)" w:cs="Times New Roman"/>
                <w:kern w:val="0"/>
                <w:sz w:val="20"/>
                <w:szCs w:val="20"/>
              </w:rPr>
            </w:pPr>
            <w:r w:rsidRPr="00334FA6">
              <w:rPr>
                <w:rFonts w:ascii="CG Times (WN)" w:hAnsi="CG Times (WN)" w:cs="Times New Roman"/>
                <w:kern w:val="0"/>
                <w:sz w:val="20"/>
                <w:szCs w:val="20"/>
              </w:rPr>
              <w:t>Samsung</w:t>
            </w:r>
          </w:p>
        </w:tc>
        <w:tc>
          <w:tcPr>
            <w:tcW w:w="6095" w:type="dxa"/>
            <w:tcBorders>
              <w:top w:val="single" w:sz="4" w:space="0" w:color="auto"/>
              <w:left w:val="single" w:sz="4" w:space="0" w:color="auto"/>
              <w:bottom w:val="single" w:sz="4" w:space="0" w:color="auto"/>
              <w:right w:val="single" w:sz="4" w:space="0" w:color="auto"/>
            </w:tcBorders>
          </w:tcPr>
          <w:p w14:paraId="12B7B41A" w14:textId="02E5D5B6" w:rsidR="00136593" w:rsidRPr="00334FA6" w:rsidRDefault="00B11860" w:rsidP="00136593">
            <w:pPr>
              <w:spacing w:after="0"/>
              <w:rPr>
                <w:rFonts w:ascii="CG Times (WN)" w:hAnsi="CG Times (WN)" w:cs="Times New Roman"/>
                <w:kern w:val="0"/>
                <w:sz w:val="20"/>
                <w:szCs w:val="20"/>
              </w:rPr>
            </w:pPr>
            <w:r>
              <w:rPr>
                <w:rFonts w:ascii="CG Times (WN)" w:hAnsi="CG Times (WN)" w:cs="Times New Roman"/>
                <w:kern w:val="0"/>
                <w:sz w:val="20"/>
                <w:szCs w:val="20"/>
              </w:rPr>
              <w:t>Same view as Intel that antenna selection TPMIs should be in</w:t>
            </w:r>
            <w:r w:rsidR="00E162A3">
              <w:rPr>
                <w:rFonts w:ascii="CG Times (WN)" w:hAnsi="CG Times (WN)" w:cs="Times New Roman"/>
                <w:kern w:val="0"/>
                <w:sz w:val="20"/>
                <w:szCs w:val="20"/>
              </w:rPr>
              <w:t xml:space="preserve">cluded and the </w:t>
            </w:r>
            <w:proofErr w:type="spellStart"/>
            <w:r w:rsidR="00E162A3">
              <w:rPr>
                <w:rFonts w:ascii="CG Times (WN)" w:hAnsi="CG Times (WN)" w:cs="Times New Roman"/>
                <w:kern w:val="0"/>
                <w:sz w:val="20"/>
                <w:szCs w:val="20"/>
              </w:rPr>
              <w:t>gNB</w:t>
            </w:r>
            <w:proofErr w:type="spellEnd"/>
            <w:r w:rsidR="00E162A3">
              <w:rPr>
                <w:rFonts w:ascii="CG Times (WN)" w:hAnsi="CG Times (WN)" w:cs="Times New Roman"/>
                <w:kern w:val="0"/>
                <w:sz w:val="20"/>
                <w:szCs w:val="20"/>
              </w:rPr>
              <w:t xml:space="preserve"> can indicate</w:t>
            </w:r>
            <w:r>
              <w:rPr>
                <w:rFonts w:ascii="CG Times (WN)" w:hAnsi="CG Times (WN)" w:cs="Times New Roman"/>
                <w:kern w:val="0"/>
                <w:sz w:val="20"/>
                <w:szCs w:val="20"/>
              </w:rPr>
              <w:t xml:space="preserve"> antenna selection TPMIs to save UE power (similar to Rel. 15)</w:t>
            </w:r>
          </w:p>
        </w:tc>
      </w:tr>
      <w:tr w:rsidR="00E7242C" w14:paraId="0658B50A" w14:textId="77777777" w:rsidTr="00334FA6">
        <w:trPr>
          <w:trHeight w:val="217"/>
          <w:jc w:val="center"/>
        </w:trPr>
        <w:tc>
          <w:tcPr>
            <w:tcW w:w="1980" w:type="dxa"/>
            <w:tcBorders>
              <w:top w:val="single" w:sz="4" w:space="0" w:color="auto"/>
              <w:left w:val="single" w:sz="4" w:space="0" w:color="auto"/>
              <w:bottom w:val="single" w:sz="4" w:space="0" w:color="auto"/>
              <w:right w:val="single" w:sz="4" w:space="0" w:color="auto"/>
            </w:tcBorders>
          </w:tcPr>
          <w:p w14:paraId="48FC1826" w14:textId="08B95957" w:rsidR="00E7242C" w:rsidRPr="00E7242C" w:rsidRDefault="00E7242C" w:rsidP="00136593">
            <w:pPr>
              <w:rPr>
                <w:rFonts w:ascii="CG Times (WN)" w:hAnsi="CG Times (WN)" w:cs="Times New Roman"/>
                <w:kern w:val="0"/>
                <w:sz w:val="20"/>
                <w:szCs w:val="20"/>
              </w:rPr>
            </w:pPr>
            <w:r>
              <w:rPr>
                <w:rFonts w:ascii="CG Times (WN)" w:hAnsi="CG Times (WN)" w:cs="Times New Roman"/>
                <w:kern w:val="0"/>
                <w:sz w:val="20"/>
                <w:szCs w:val="20"/>
              </w:rPr>
              <w:t>Huawei/</w:t>
            </w:r>
            <w:proofErr w:type="spellStart"/>
            <w:r>
              <w:rPr>
                <w:rFonts w:ascii="CG Times (WN)" w:hAnsi="CG Times (WN)" w:cs="Times New Roman"/>
                <w:kern w:val="0"/>
                <w:sz w:val="20"/>
                <w:szCs w:val="20"/>
              </w:rPr>
              <w:t>HiSilicon</w:t>
            </w:r>
            <w:proofErr w:type="spellEnd"/>
          </w:p>
        </w:tc>
        <w:tc>
          <w:tcPr>
            <w:tcW w:w="6095" w:type="dxa"/>
            <w:tcBorders>
              <w:top w:val="single" w:sz="4" w:space="0" w:color="auto"/>
              <w:left w:val="single" w:sz="4" w:space="0" w:color="auto"/>
              <w:bottom w:val="single" w:sz="4" w:space="0" w:color="auto"/>
              <w:right w:val="single" w:sz="4" w:space="0" w:color="auto"/>
            </w:tcBorders>
          </w:tcPr>
          <w:p w14:paraId="22AB6C81" w14:textId="0B9B48D8" w:rsidR="00E7242C" w:rsidRDefault="00E7242C" w:rsidP="00136593">
            <w:pPr>
              <w:rPr>
                <w:rFonts w:ascii="CG Times (WN)" w:hAnsi="CG Times (WN)" w:cs="Times New Roman"/>
                <w:kern w:val="0"/>
                <w:sz w:val="20"/>
                <w:szCs w:val="20"/>
              </w:rPr>
            </w:pPr>
            <w:r>
              <w:rPr>
                <w:rFonts w:ascii="CG Times (WN)" w:hAnsi="CG Times (WN)" w:cs="Times New Roman" w:hint="eastAsia"/>
                <w:kern w:val="0"/>
                <w:sz w:val="20"/>
                <w:szCs w:val="20"/>
              </w:rPr>
              <w:t>F</w:t>
            </w:r>
            <w:r>
              <w:rPr>
                <w:rFonts w:ascii="CG Times (WN)" w:hAnsi="CG Times (WN)" w:cs="Times New Roman"/>
                <w:kern w:val="0"/>
                <w:sz w:val="20"/>
                <w:szCs w:val="20"/>
              </w:rPr>
              <w:t xml:space="preserve">or Q1, </w:t>
            </w:r>
            <w:r w:rsidR="004B1E94">
              <w:rPr>
                <w:rFonts w:ascii="CG Times (WN)" w:hAnsi="CG Times (WN)" w:cs="Times New Roman"/>
                <w:kern w:val="0"/>
                <w:sz w:val="20"/>
                <w:szCs w:val="20"/>
              </w:rPr>
              <w:t xml:space="preserve">the </w:t>
            </w:r>
            <w:proofErr w:type="spellStart"/>
            <w:r w:rsidR="004B1E94">
              <w:rPr>
                <w:rFonts w:ascii="CG Times (WN)" w:hAnsi="CG Times (WN)" w:cs="Times New Roman"/>
                <w:kern w:val="0"/>
                <w:sz w:val="20"/>
                <w:szCs w:val="20"/>
              </w:rPr>
              <w:t>precoders</w:t>
            </w:r>
            <w:proofErr w:type="spellEnd"/>
            <w:r w:rsidR="004B1E94">
              <w:rPr>
                <w:rFonts w:ascii="CG Times (WN)" w:hAnsi="CG Times (WN)" w:cs="Times New Roman"/>
                <w:kern w:val="0"/>
                <w:sz w:val="20"/>
                <w:szCs w:val="20"/>
              </w:rPr>
              <w:t xml:space="preserve"> in Rel-15 should not </w:t>
            </w:r>
            <w:r w:rsidR="009E3FF3">
              <w:rPr>
                <w:rFonts w:ascii="CG Times (WN)" w:hAnsi="CG Times (WN)" w:cs="Times New Roman"/>
                <w:kern w:val="0"/>
                <w:sz w:val="20"/>
                <w:szCs w:val="20"/>
              </w:rPr>
              <w:t xml:space="preserve">be </w:t>
            </w:r>
            <w:r w:rsidR="004B1E94">
              <w:rPr>
                <w:rFonts w:ascii="CG Times (WN)" w:hAnsi="CG Times (WN)" w:cs="Times New Roman"/>
                <w:kern w:val="0"/>
                <w:sz w:val="20"/>
                <w:szCs w:val="20"/>
              </w:rPr>
              <w:t xml:space="preserve">removed in the codebook for non-coherent and partial coherent. The </w:t>
            </w:r>
            <w:proofErr w:type="spellStart"/>
            <w:r w:rsidR="004B1E94">
              <w:rPr>
                <w:rFonts w:ascii="CG Times (WN)" w:hAnsi="CG Times (WN)" w:cs="Times New Roman"/>
                <w:kern w:val="0"/>
                <w:sz w:val="20"/>
                <w:szCs w:val="20"/>
              </w:rPr>
              <w:t>precoders</w:t>
            </w:r>
            <w:proofErr w:type="spellEnd"/>
            <w:r w:rsidR="004B1E94">
              <w:rPr>
                <w:rFonts w:ascii="CG Times (WN)" w:hAnsi="CG Times (WN)" w:cs="Times New Roman"/>
                <w:kern w:val="0"/>
                <w:sz w:val="20"/>
                <w:szCs w:val="20"/>
              </w:rPr>
              <w:t xml:space="preserve"> added in Rel-16 is for the case of full power transmission when UEs are coverage limited.</w:t>
            </w:r>
          </w:p>
          <w:p w14:paraId="0A374B84" w14:textId="161E3B2C" w:rsidR="004B1E94" w:rsidRDefault="004B1E94" w:rsidP="00632D13">
            <w:pPr>
              <w:rPr>
                <w:rFonts w:ascii="CG Times (WN)" w:hAnsi="CG Times (WN)" w:cs="Times New Roman"/>
                <w:kern w:val="0"/>
                <w:sz w:val="20"/>
                <w:szCs w:val="20"/>
              </w:rPr>
            </w:pPr>
            <w:r>
              <w:rPr>
                <w:rFonts w:ascii="CG Times (WN)" w:hAnsi="CG Times (WN)" w:cs="Times New Roman"/>
                <w:kern w:val="0"/>
                <w:sz w:val="20"/>
                <w:szCs w:val="20"/>
              </w:rPr>
              <w:t xml:space="preserve">For Q2, </w:t>
            </w:r>
            <w:r w:rsidR="00632D13">
              <w:rPr>
                <w:rFonts w:ascii="CG Times (WN)" w:hAnsi="CG Times (WN)" w:cs="Times New Roman"/>
                <w:kern w:val="0"/>
                <w:sz w:val="20"/>
                <w:szCs w:val="20"/>
              </w:rPr>
              <w:t>A</w:t>
            </w:r>
            <w:r>
              <w:rPr>
                <w:rFonts w:ascii="CG Times (WN)" w:hAnsi="CG Times (WN)" w:cs="Times New Roman"/>
                <w:kern w:val="0"/>
                <w:sz w:val="20"/>
                <w:szCs w:val="20"/>
              </w:rPr>
              <w:t xml:space="preserve">ntenna selection </w:t>
            </w:r>
            <w:proofErr w:type="spellStart"/>
            <w:r>
              <w:rPr>
                <w:rFonts w:ascii="CG Times (WN)" w:hAnsi="CG Times (WN)" w:cs="Times New Roman"/>
                <w:kern w:val="0"/>
                <w:sz w:val="20"/>
                <w:szCs w:val="20"/>
              </w:rPr>
              <w:t>precoders</w:t>
            </w:r>
            <w:proofErr w:type="spellEnd"/>
            <w:r>
              <w:rPr>
                <w:rFonts w:ascii="CG Times (WN)" w:hAnsi="CG Times (WN)" w:cs="Times New Roman"/>
                <w:kern w:val="0"/>
                <w:sz w:val="20"/>
                <w:szCs w:val="20"/>
              </w:rPr>
              <w:t xml:space="preserve"> should be there for the case hand-blockage and power saving.</w:t>
            </w:r>
          </w:p>
        </w:tc>
      </w:tr>
      <w:tr w:rsidR="00550C5D" w14:paraId="40E920C2" w14:textId="77777777" w:rsidTr="004B1E94">
        <w:trPr>
          <w:trHeight w:val="217"/>
          <w:jc w:val="center"/>
        </w:trPr>
        <w:tc>
          <w:tcPr>
            <w:tcW w:w="1980" w:type="dxa"/>
            <w:tcBorders>
              <w:top w:val="single" w:sz="4" w:space="0" w:color="auto"/>
              <w:left w:val="single" w:sz="4" w:space="0" w:color="auto"/>
              <w:bottom w:val="single" w:sz="4" w:space="0" w:color="auto"/>
              <w:right w:val="single" w:sz="4" w:space="0" w:color="auto"/>
            </w:tcBorders>
          </w:tcPr>
          <w:p w14:paraId="48820DEB" w14:textId="1FC80DE2" w:rsidR="00550C5D" w:rsidRDefault="00550C5D" w:rsidP="00136593">
            <w:pPr>
              <w:rPr>
                <w:rFonts w:ascii="CG Times (WN)" w:hAnsi="CG Times (WN)" w:cs="Times New Roman"/>
                <w:kern w:val="0"/>
                <w:sz w:val="20"/>
                <w:szCs w:val="20"/>
              </w:rPr>
            </w:pPr>
            <w:r>
              <w:rPr>
                <w:rFonts w:ascii="CG Times (WN)" w:hAnsi="CG Times (WN)" w:cs="Times New Roman"/>
                <w:kern w:val="0"/>
                <w:sz w:val="20"/>
                <w:szCs w:val="20"/>
              </w:rPr>
              <w:t>QC</w:t>
            </w:r>
          </w:p>
        </w:tc>
        <w:tc>
          <w:tcPr>
            <w:tcW w:w="6095" w:type="dxa"/>
            <w:tcBorders>
              <w:top w:val="single" w:sz="4" w:space="0" w:color="auto"/>
              <w:left w:val="single" w:sz="4" w:space="0" w:color="auto"/>
              <w:bottom w:val="single" w:sz="4" w:space="0" w:color="auto"/>
              <w:right w:val="single" w:sz="4" w:space="0" w:color="auto"/>
            </w:tcBorders>
          </w:tcPr>
          <w:p w14:paraId="405CBDC6" w14:textId="74EDF0E3" w:rsidR="00550C5D" w:rsidRDefault="00550C5D" w:rsidP="00136593">
            <w:pPr>
              <w:rPr>
                <w:rFonts w:ascii="CG Times (WN)" w:hAnsi="CG Times (WN)" w:cs="Times New Roman"/>
                <w:kern w:val="0"/>
                <w:sz w:val="20"/>
                <w:szCs w:val="20"/>
              </w:rPr>
            </w:pPr>
            <w:r>
              <w:rPr>
                <w:rFonts w:ascii="Times New Roman" w:hAnsi="Times New Roman" w:cs="Times New Roman"/>
                <w:sz w:val="20"/>
                <w:szCs w:val="20"/>
              </w:rPr>
              <w:t xml:space="preserve">Again, as I comment already, the answer to Q2 can be very different (actually opposite to each other) depends on what is the definition of “new </w:t>
            </w:r>
            <w:proofErr w:type="spellStart"/>
            <w:r>
              <w:rPr>
                <w:rFonts w:ascii="Times New Roman" w:hAnsi="Times New Roman" w:cs="Times New Roman"/>
                <w:sz w:val="20"/>
                <w:szCs w:val="20"/>
              </w:rPr>
              <w:t>codebooksubset</w:t>
            </w:r>
            <w:proofErr w:type="spellEnd"/>
            <w:r>
              <w:rPr>
                <w:rFonts w:ascii="Times New Roman" w:hAnsi="Times New Roman" w:cs="Times New Roman"/>
                <w:sz w:val="20"/>
                <w:szCs w:val="20"/>
              </w:rPr>
              <w:t xml:space="preserve">”. Based on my reading of the above answers from different companies, there are different understanding of “new </w:t>
            </w:r>
            <w:proofErr w:type="spellStart"/>
            <w:r>
              <w:rPr>
                <w:rFonts w:ascii="Times New Roman" w:hAnsi="Times New Roman" w:cs="Times New Roman"/>
                <w:sz w:val="20"/>
                <w:szCs w:val="20"/>
              </w:rPr>
              <w:t>codebooksubset</w:t>
            </w:r>
            <w:proofErr w:type="spellEnd"/>
            <w:r>
              <w:rPr>
                <w:rFonts w:ascii="Times New Roman" w:hAnsi="Times New Roman" w:cs="Times New Roman"/>
                <w:sz w:val="20"/>
                <w:szCs w:val="20"/>
              </w:rPr>
              <w:t>” already cross companies. Ideally, we should clarify the definition before we proceed. At least, can feature lead clarify if the above proposal/questions are for full power transmission purpose? If it is, then we need to add “for full power transmission” in the proposal/questions.</w:t>
            </w:r>
          </w:p>
        </w:tc>
      </w:tr>
      <w:tr w:rsidR="002634AC" w14:paraId="3C61FA08" w14:textId="77777777" w:rsidTr="004B1E94">
        <w:trPr>
          <w:trHeight w:val="217"/>
          <w:jc w:val="center"/>
        </w:trPr>
        <w:tc>
          <w:tcPr>
            <w:tcW w:w="1980" w:type="dxa"/>
            <w:tcBorders>
              <w:top w:val="single" w:sz="4" w:space="0" w:color="auto"/>
              <w:left w:val="single" w:sz="4" w:space="0" w:color="auto"/>
              <w:bottom w:val="single" w:sz="4" w:space="0" w:color="auto"/>
              <w:right w:val="single" w:sz="4" w:space="0" w:color="auto"/>
            </w:tcBorders>
          </w:tcPr>
          <w:p w14:paraId="6C979EC0" w14:textId="15C1E737" w:rsidR="002634AC" w:rsidRDefault="002634AC" w:rsidP="00136593">
            <w:pPr>
              <w:rPr>
                <w:rFonts w:ascii="CG Times (WN)" w:hAnsi="CG Times (WN)" w:cs="Times New Roman"/>
                <w:kern w:val="0"/>
                <w:sz w:val="20"/>
                <w:szCs w:val="20"/>
              </w:rPr>
            </w:pPr>
            <w:r>
              <w:rPr>
                <w:rFonts w:ascii="CG Times (WN)" w:hAnsi="CG Times (WN)" w:cs="Times New Roman" w:hint="eastAsia"/>
                <w:kern w:val="0"/>
                <w:sz w:val="20"/>
                <w:szCs w:val="20"/>
              </w:rPr>
              <w:t>CATT</w:t>
            </w:r>
          </w:p>
        </w:tc>
        <w:tc>
          <w:tcPr>
            <w:tcW w:w="6095" w:type="dxa"/>
            <w:tcBorders>
              <w:top w:val="single" w:sz="4" w:space="0" w:color="auto"/>
              <w:left w:val="single" w:sz="4" w:space="0" w:color="auto"/>
              <w:bottom w:val="single" w:sz="4" w:space="0" w:color="auto"/>
              <w:right w:val="single" w:sz="4" w:space="0" w:color="auto"/>
            </w:tcBorders>
          </w:tcPr>
          <w:p w14:paraId="0FB20B23" w14:textId="2515317C" w:rsidR="002634AC" w:rsidRPr="00334FA6" w:rsidRDefault="002634AC" w:rsidP="00136593">
            <w:pPr>
              <w:rPr>
                <w:rFonts w:ascii="CG Times (WN)" w:hAnsi="CG Times (WN)" w:cs="Times New Roman"/>
                <w:kern w:val="0"/>
                <w:sz w:val="16"/>
                <w:szCs w:val="20"/>
              </w:rPr>
            </w:pPr>
            <w:r>
              <w:rPr>
                <w:rFonts w:ascii="CG Times (WN)" w:hAnsi="CG Times (WN)" w:cs="Times New Roman"/>
                <w:kern w:val="0"/>
                <w:sz w:val="16"/>
                <w:szCs w:val="20"/>
              </w:rPr>
              <w:t xml:space="preserve">Whether new </w:t>
            </w:r>
            <w:proofErr w:type="spellStart"/>
            <w:r>
              <w:rPr>
                <w:rFonts w:ascii="CG Times (WN)" w:hAnsi="CG Times (WN)" w:cs="Times New Roman"/>
                <w:kern w:val="0"/>
                <w:sz w:val="16"/>
                <w:szCs w:val="20"/>
              </w:rPr>
              <w:t>codebooksubset</w:t>
            </w:r>
            <w:proofErr w:type="spellEnd"/>
            <w:r>
              <w:rPr>
                <w:rFonts w:ascii="CG Times (WN)" w:hAnsi="CG Times (WN)" w:cs="Times New Roman"/>
                <w:kern w:val="0"/>
                <w:sz w:val="16"/>
                <w:szCs w:val="20"/>
              </w:rPr>
              <w:t xml:space="preserve"> include antenna selection TPMI </w:t>
            </w:r>
            <w:proofErr w:type="spellStart"/>
            <w:r>
              <w:rPr>
                <w:rFonts w:ascii="CG Times (WN)" w:hAnsi="CG Times (WN)" w:cs="Times New Roman"/>
                <w:kern w:val="0"/>
                <w:sz w:val="16"/>
                <w:szCs w:val="20"/>
              </w:rPr>
              <w:t>precoders</w:t>
            </w:r>
            <w:proofErr w:type="spellEnd"/>
            <w:r>
              <w:rPr>
                <w:rFonts w:ascii="CG Times (WN)" w:hAnsi="CG Times (WN)" w:cs="Times New Roman"/>
                <w:kern w:val="0"/>
                <w:sz w:val="16"/>
                <w:szCs w:val="20"/>
              </w:rPr>
              <w:t xml:space="preserve"> should depend on UE capability. Different new </w:t>
            </w:r>
            <w:proofErr w:type="spellStart"/>
            <w:r>
              <w:rPr>
                <w:rFonts w:ascii="CG Times (WN)" w:hAnsi="CG Times (WN)" w:cs="Times New Roman"/>
                <w:kern w:val="0"/>
                <w:sz w:val="16"/>
                <w:szCs w:val="20"/>
              </w:rPr>
              <w:t>precoders</w:t>
            </w:r>
            <w:proofErr w:type="spellEnd"/>
            <w:r>
              <w:rPr>
                <w:rFonts w:ascii="CG Times (WN)" w:hAnsi="CG Times (WN)" w:cs="Times New Roman"/>
                <w:kern w:val="0"/>
                <w:sz w:val="16"/>
                <w:szCs w:val="20"/>
              </w:rPr>
              <w:t xml:space="preserve"> can be introduced for different UE PA architectures or different coherent capabilities. For example, for a UE with 20dBm+20dBm+20dBm+20dBm, TPMI(s) with 2 non-zero antenna ports can achieve full-power, TPMI(s) with 2 non-zero antenna ports should be considered in the new codebook subset. </w:t>
            </w:r>
          </w:p>
        </w:tc>
      </w:tr>
      <w:tr w:rsidR="002D1D7D" w14:paraId="493052FA" w14:textId="77777777" w:rsidTr="004B1E94">
        <w:trPr>
          <w:trHeight w:val="217"/>
          <w:jc w:val="center"/>
        </w:trPr>
        <w:tc>
          <w:tcPr>
            <w:tcW w:w="1980" w:type="dxa"/>
            <w:tcBorders>
              <w:top w:val="single" w:sz="4" w:space="0" w:color="auto"/>
              <w:left w:val="single" w:sz="4" w:space="0" w:color="auto"/>
              <w:bottom w:val="single" w:sz="4" w:space="0" w:color="auto"/>
              <w:right w:val="single" w:sz="4" w:space="0" w:color="auto"/>
            </w:tcBorders>
          </w:tcPr>
          <w:p w14:paraId="6C89821F" w14:textId="4C7362C3" w:rsidR="002D1D7D" w:rsidRDefault="002D1D7D" w:rsidP="002D1D7D">
            <w:pPr>
              <w:rPr>
                <w:rFonts w:ascii="CG Times (WN)" w:hAnsi="CG Times (WN)" w:cs="Times New Roman" w:hint="eastAsia"/>
                <w:kern w:val="0"/>
                <w:sz w:val="20"/>
                <w:szCs w:val="20"/>
              </w:rPr>
            </w:pPr>
            <w:r>
              <w:rPr>
                <w:rFonts w:ascii="CG Times (WN)" w:hAnsi="CG Times (WN)" w:cs="Times New Roman" w:hint="eastAsia"/>
                <w:kern w:val="0"/>
                <w:sz w:val="20"/>
                <w:szCs w:val="20"/>
              </w:rPr>
              <w:t>Apple</w:t>
            </w:r>
          </w:p>
        </w:tc>
        <w:tc>
          <w:tcPr>
            <w:tcW w:w="6095" w:type="dxa"/>
            <w:tcBorders>
              <w:top w:val="single" w:sz="4" w:space="0" w:color="auto"/>
              <w:left w:val="single" w:sz="4" w:space="0" w:color="auto"/>
              <w:bottom w:val="single" w:sz="4" w:space="0" w:color="auto"/>
              <w:right w:val="single" w:sz="4" w:space="0" w:color="auto"/>
            </w:tcBorders>
          </w:tcPr>
          <w:p w14:paraId="7251DA4B" w14:textId="330B1D64" w:rsidR="002D1D7D" w:rsidRDefault="002D1D7D" w:rsidP="002D1D7D">
            <w:pPr>
              <w:rPr>
                <w:rFonts w:ascii="CG Times (WN)" w:hAnsi="CG Times (WN)" w:cs="Times New Roman"/>
                <w:kern w:val="0"/>
                <w:sz w:val="16"/>
                <w:szCs w:val="20"/>
              </w:rPr>
            </w:pPr>
            <w:r>
              <w:rPr>
                <w:rFonts w:ascii="CG Times (WN)" w:hAnsi="CG Times (WN)" w:cs="Times New Roman"/>
                <w:kern w:val="0"/>
                <w:sz w:val="16"/>
                <w:szCs w:val="20"/>
              </w:rPr>
              <w:t>Share the same view as Qualcomm.</w:t>
            </w:r>
          </w:p>
        </w:tc>
      </w:tr>
      <w:tr w:rsidR="009062CF" w14:paraId="15A8BAE0" w14:textId="77777777" w:rsidTr="004B1E94">
        <w:trPr>
          <w:trHeight w:val="217"/>
          <w:jc w:val="center"/>
        </w:trPr>
        <w:tc>
          <w:tcPr>
            <w:tcW w:w="1980" w:type="dxa"/>
            <w:tcBorders>
              <w:top w:val="single" w:sz="4" w:space="0" w:color="auto"/>
              <w:left w:val="single" w:sz="4" w:space="0" w:color="auto"/>
              <w:bottom w:val="single" w:sz="4" w:space="0" w:color="auto"/>
              <w:right w:val="single" w:sz="4" w:space="0" w:color="auto"/>
            </w:tcBorders>
          </w:tcPr>
          <w:p w14:paraId="68F9D61F" w14:textId="322AF781" w:rsidR="009062CF" w:rsidRDefault="009062CF" w:rsidP="002D1D7D">
            <w:pPr>
              <w:rPr>
                <w:rFonts w:ascii="CG Times (WN)" w:hAnsi="CG Times (WN)" w:cs="Times New Roman" w:hint="eastAsia"/>
                <w:kern w:val="0"/>
                <w:sz w:val="20"/>
                <w:szCs w:val="20"/>
              </w:rPr>
            </w:pPr>
            <w:r>
              <w:rPr>
                <w:rFonts w:ascii="CG Times (WN)" w:hAnsi="CG Times (WN)" w:cs="Times New Roman" w:hint="eastAsia"/>
                <w:kern w:val="0"/>
                <w:sz w:val="20"/>
                <w:szCs w:val="20"/>
              </w:rPr>
              <w:t>LGE</w:t>
            </w:r>
          </w:p>
        </w:tc>
        <w:tc>
          <w:tcPr>
            <w:tcW w:w="6095" w:type="dxa"/>
            <w:tcBorders>
              <w:top w:val="single" w:sz="4" w:space="0" w:color="auto"/>
              <w:left w:val="single" w:sz="4" w:space="0" w:color="auto"/>
              <w:bottom w:val="single" w:sz="4" w:space="0" w:color="auto"/>
              <w:right w:val="single" w:sz="4" w:space="0" w:color="auto"/>
            </w:tcBorders>
          </w:tcPr>
          <w:p w14:paraId="539852AE" w14:textId="0515D8CE" w:rsidR="009062CF" w:rsidRDefault="009062CF" w:rsidP="002D1D7D">
            <w:pPr>
              <w:rPr>
                <w:rFonts w:ascii="CG Times (WN)" w:hAnsi="CG Times (WN)" w:cs="Times New Roman"/>
                <w:kern w:val="0"/>
                <w:sz w:val="16"/>
                <w:szCs w:val="20"/>
              </w:rPr>
            </w:pPr>
            <w:r>
              <w:rPr>
                <w:sz w:val="20"/>
              </w:rPr>
              <w:t>Same view as Intel and Samsung that antenna selection TPMIs should be included for UE battery saving (similar to Rel. 15)</w:t>
            </w:r>
          </w:p>
        </w:tc>
      </w:tr>
    </w:tbl>
    <w:p w14:paraId="082955E8" w14:textId="77777777" w:rsidR="00690490" w:rsidRDefault="00690490"/>
    <w:p w14:paraId="34D15277" w14:textId="77777777" w:rsidR="00690490" w:rsidRDefault="00690490"/>
    <w:p w14:paraId="5D556703" w14:textId="77777777" w:rsidR="00690490" w:rsidRDefault="003E65DB">
      <w:r>
        <w:rPr>
          <w:noProof/>
        </w:rPr>
        <mc:AlternateContent>
          <mc:Choice Requires="wps">
            <w:drawing>
              <wp:anchor distT="45720" distB="45720" distL="114300" distR="114300" simplePos="0" relativeHeight="251661312" behindDoc="0" locked="0" layoutInCell="1" allowOverlap="1" wp14:anchorId="6163BDAD" wp14:editId="4A70717C">
                <wp:simplePos x="0" y="0"/>
                <wp:positionH relativeFrom="column">
                  <wp:posOffset>60960</wp:posOffset>
                </wp:positionH>
                <wp:positionV relativeFrom="paragraph">
                  <wp:posOffset>363855</wp:posOffset>
                </wp:positionV>
                <wp:extent cx="5205730" cy="1404620"/>
                <wp:effectExtent l="0" t="0" r="13970" b="1778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5730" cy="1404620"/>
                        </a:xfrm>
                        <a:prstGeom prst="rect">
                          <a:avLst/>
                        </a:prstGeom>
                        <a:solidFill>
                          <a:srgbClr val="FFFFFF"/>
                        </a:solidFill>
                        <a:ln w="9525">
                          <a:solidFill>
                            <a:srgbClr val="000000"/>
                          </a:solidFill>
                          <a:miter lim="800000"/>
                        </a:ln>
                      </wps:spPr>
                      <wps:txbx>
                        <w:txbxContent>
                          <w:p w14:paraId="6C38726A" w14:textId="77777777" w:rsidR="00C50A11" w:rsidRDefault="00C50A11">
                            <w:pPr>
                              <w:pStyle w:val="af6"/>
                              <w:widowControl/>
                              <w:numPr>
                                <w:ilvl w:val="2"/>
                                <w:numId w:val="11"/>
                              </w:numPr>
                              <w:ind w:firstLineChars="0"/>
                              <w:jc w:val="left"/>
                              <w:rPr>
                                <w:rFonts w:ascii="Times New Roman" w:hAnsi="Times New Roman"/>
                                <w:szCs w:val="20"/>
                              </w:rPr>
                            </w:pPr>
                            <w:r>
                              <w:rPr>
                                <w:rFonts w:ascii="Times New Roman" w:hAnsi="Times New Roman"/>
                                <w:szCs w:val="20"/>
                              </w:rPr>
                              <w:t xml:space="preserve">UL full power </w:t>
                            </w:r>
                            <w:proofErr w:type="spellStart"/>
                            <w:r>
                              <w:rPr>
                                <w:rFonts w:ascii="Times New Roman" w:hAnsi="Times New Roman"/>
                                <w:szCs w:val="20"/>
                              </w:rPr>
                              <w:t>Tx</w:t>
                            </w:r>
                            <w:proofErr w:type="spellEnd"/>
                            <w:r>
                              <w:rPr>
                                <w:rFonts w:ascii="Times New Roman" w:hAnsi="Times New Roman"/>
                                <w:szCs w:val="20"/>
                              </w:rPr>
                              <w:t xml:space="preserve"> is achieved for PUSCH transmission according to indicated SRI and/or TPMI</w:t>
                            </w:r>
                          </w:p>
                          <w:p w14:paraId="4C8A3149" w14:textId="77777777" w:rsidR="00C50A11" w:rsidRDefault="00C50A11">
                            <w:pPr>
                              <w:pStyle w:val="af6"/>
                              <w:widowControl/>
                              <w:numPr>
                                <w:ilvl w:val="3"/>
                                <w:numId w:val="11"/>
                              </w:numPr>
                              <w:ind w:firstLineChars="0"/>
                              <w:jc w:val="left"/>
                              <w:rPr>
                                <w:rFonts w:ascii="Times New Roman" w:hAnsi="Times New Roman"/>
                                <w:szCs w:val="20"/>
                              </w:rPr>
                            </w:pPr>
                            <w:r>
                              <w:rPr>
                                <w:rFonts w:ascii="Times New Roman" w:eastAsia="Malgun Gothic" w:hAnsi="Times New Roman"/>
                                <w:szCs w:val="20"/>
                              </w:rPr>
                              <w:t xml:space="preserve">FFS: number of SRS resources supported </w:t>
                            </w:r>
                          </w:p>
                          <w:p w14:paraId="6C91A332" w14:textId="77777777" w:rsidR="00C50A11" w:rsidRDefault="00C50A11">
                            <w:pPr>
                              <w:pStyle w:val="af6"/>
                              <w:widowControl/>
                              <w:numPr>
                                <w:ilvl w:val="4"/>
                                <w:numId w:val="11"/>
                              </w:numPr>
                              <w:ind w:firstLineChars="0"/>
                              <w:jc w:val="left"/>
                              <w:rPr>
                                <w:rFonts w:ascii="Times New Roman" w:hAnsi="Times New Roman"/>
                                <w:szCs w:val="20"/>
                              </w:rPr>
                            </w:pPr>
                            <w:r>
                              <w:rPr>
                                <w:rFonts w:ascii="Times New Roman" w:eastAsia="Malgun Gothic" w:hAnsi="Times New Roman"/>
                                <w:szCs w:val="20"/>
                              </w:rPr>
                              <w:t xml:space="preserve">2 </w:t>
                            </w:r>
                          </w:p>
                          <w:p w14:paraId="2A2EA1A9" w14:textId="77777777" w:rsidR="00C50A11" w:rsidRDefault="00C50A11">
                            <w:pPr>
                              <w:pStyle w:val="af6"/>
                              <w:widowControl/>
                              <w:numPr>
                                <w:ilvl w:val="4"/>
                                <w:numId w:val="11"/>
                              </w:numPr>
                              <w:ind w:firstLineChars="0"/>
                              <w:jc w:val="left"/>
                              <w:rPr>
                                <w:rFonts w:ascii="Times New Roman" w:hAnsi="Times New Roman"/>
                                <w:szCs w:val="20"/>
                              </w:rPr>
                            </w:pPr>
                            <w:r>
                              <w:rPr>
                                <w:rFonts w:ascii="Times New Roman" w:eastAsia="Malgun Gothic" w:hAnsi="Times New Roman"/>
                                <w:szCs w:val="20"/>
                              </w:rPr>
                              <w:t xml:space="preserve">3 </w:t>
                            </w:r>
                          </w:p>
                          <w:p w14:paraId="59FCAAD5" w14:textId="77777777" w:rsidR="00C50A11" w:rsidRDefault="00C50A11">
                            <w:pPr>
                              <w:pStyle w:val="af6"/>
                              <w:widowControl/>
                              <w:numPr>
                                <w:ilvl w:val="3"/>
                                <w:numId w:val="11"/>
                              </w:numPr>
                              <w:ind w:firstLineChars="0"/>
                              <w:jc w:val="left"/>
                              <w:rPr>
                                <w:rFonts w:ascii="Times New Roman" w:hAnsi="Times New Roman"/>
                                <w:szCs w:val="20"/>
                              </w:rPr>
                            </w:pPr>
                            <w:r>
                              <w:rPr>
                                <w:rFonts w:ascii="Times New Roman" w:eastAsia="Malgun Gothic" w:hAnsi="Times New Roman"/>
                                <w:szCs w:val="20"/>
                              </w:rPr>
                              <w:t xml:space="preserve">FFS: for 4 </w:t>
                            </w:r>
                            <w:proofErr w:type="spellStart"/>
                            <w:r>
                              <w:rPr>
                                <w:rFonts w:ascii="Times New Roman" w:eastAsia="Malgun Gothic" w:hAnsi="Times New Roman"/>
                                <w:szCs w:val="20"/>
                              </w:rPr>
                              <w:t>Tx</w:t>
                            </w:r>
                            <w:proofErr w:type="spellEnd"/>
                            <w:r>
                              <w:rPr>
                                <w:rFonts w:ascii="Times New Roman" w:eastAsia="Malgun Gothic" w:hAnsi="Times New Roman"/>
                                <w:szCs w:val="20"/>
                              </w:rPr>
                              <w:t>, how many different TPMIs/TPMI groups support full power</w:t>
                            </w:r>
                          </w:p>
                          <w:p w14:paraId="4D32906F" w14:textId="77777777" w:rsidR="00C50A11" w:rsidRDefault="00C50A11">
                            <w:pPr>
                              <w:pStyle w:val="af6"/>
                              <w:widowControl/>
                              <w:numPr>
                                <w:ilvl w:val="3"/>
                                <w:numId w:val="11"/>
                              </w:numPr>
                              <w:ind w:firstLineChars="0"/>
                              <w:jc w:val="left"/>
                              <w:rPr>
                                <w:rFonts w:ascii="Times New Roman" w:hAnsi="Times New Roman"/>
                                <w:szCs w:val="20"/>
                              </w:rPr>
                            </w:pPr>
                            <w:r>
                              <w:rPr>
                                <w:rFonts w:ascii="Times New Roman" w:hAnsi="Times New Roman"/>
                                <w:szCs w:val="20"/>
                              </w:rPr>
                              <w:t>FFS: any rules for spatial filter update for the SRS resources with different number ports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163BDAD" id="_x0000_s1027" type="#_x0000_t202" style="position:absolute;left:0;text-align:left;margin-left:4.8pt;margin-top:28.65pt;width:409.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">
                <v:textbox style="mso-fit-shape-to-text:t">
                  <w:txbxContent>
                    <w:p w14:paraId="6C38726A" w14:textId="77777777" w:rsidR="00C50A11" w:rsidRDefault="00C50A11">
                      <w:pPr>
                        <w:pStyle w:val="af6"/>
                        <w:widowControl/>
                        <w:numPr>
                          <w:ilvl w:val="2"/>
                          <w:numId w:val="11"/>
                        </w:numPr>
                        <w:ind w:firstLineChars="0"/>
                        <w:jc w:val="left"/>
                        <w:rPr>
                          <w:rFonts w:ascii="Times New Roman" w:hAnsi="Times New Roman"/>
                          <w:szCs w:val="20"/>
                        </w:rPr>
                      </w:pPr>
                      <w:r>
                        <w:rPr>
                          <w:rFonts w:ascii="Times New Roman" w:hAnsi="Times New Roman"/>
                          <w:szCs w:val="20"/>
                        </w:rPr>
                        <w:t>UL full power Tx is achieved for PUSCH transmission according to indicated SRI and/or TPMI</w:t>
                      </w:r>
                    </w:p>
                    <w:p w14:paraId="4C8A3149" w14:textId="77777777" w:rsidR="00C50A11" w:rsidRDefault="00C50A11">
                      <w:pPr>
                        <w:pStyle w:val="af6"/>
                        <w:widowControl/>
                        <w:numPr>
                          <w:ilvl w:val="3"/>
                          <w:numId w:val="11"/>
                        </w:numPr>
                        <w:ind w:firstLineChars="0"/>
                        <w:jc w:val="left"/>
                        <w:rPr>
                          <w:rFonts w:ascii="Times New Roman" w:hAnsi="Times New Roman"/>
                          <w:szCs w:val="20"/>
                        </w:rPr>
                      </w:pPr>
                      <w:r>
                        <w:rPr>
                          <w:rFonts w:ascii="Times New Roman" w:eastAsia="Malgun Gothic" w:hAnsi="Times New Roman"/>
                          <w:szCs w:val="20"/>
                        </w:rPr>
                        <w:t xml:space="preserve">FFS: number of SRS resources supported </w:t>
                      </w:r>
                    </w:p>
                    <w:p w14:paraId="6C91A332" w14:textId="77777777" w:rsidR="00C50A11" w:rsidRDefault="00C50A11">
                      <w:pPr>
                        <w:pStyle w:val="af6"/>
                        <w:widowControl/>
                        <w:numPr>
                          <w:ilvl w:val="4"/>
                          <w:numId w:val="11"/>
                        </w:numPr>
                        <w:ind w:firstLineChars="0"/>
                        <w:jc w:val="left"/>
                        <w:rPr>
                          <w:rFonts w:ascii="Times New Roman" w:hAnsi="Times New Roman"/>
                          <w:szCs w:val="20"/>
                        </w:rPr>
                      </w:pPr>
                      <w:r>
                        <w:rPr>
                          <w:rFonts w:ascii="Times New Roman" w:eastAsia="Malgun Gothic" w:hAnsi="Times New Roman"/>
                          <w:szCs w:val="20"/>
                        </w:rPr>
                        <w:t xml:space="preserve">2 </w:t>
                      </w:r>
                    </w:p>
                    <w:p w14:paraId="2A2EA1A9" w14:textId="77777777" w:rsidR="00C50A11" w:rsidRDefault="00C50A11">
                      <w:pPr>
                        <w:pStyle w:val="af6"/>
                        <w:widowControl/>
                        <w:numPr>
                          <w:ilvl w:val="4"/>
                          <w:numId w:val="11"/>
                        </w:numPr>
                        <w:ind w:firstLineChars="0"/>
                        <w:jc w:val="left"/>
                        <w:rPr>
                          <w:rFonts w:ascii="Times New Roman" w:hAnsi="Times New Roman"/>
                          <w:szCs w:val="20"/>
                        </w:rPr>
                      </w:pPr>
                      <w:r>
                        <w:rPr>
                          <w:rFonts w:ascii="Times New Roman" w:eastAsia="Malgun Gothic" w:hAnsi="Times New Roman"/>
                          <w:szCs w:val="20"/>
                        </w:rPr>
                        <w:t xml:space="preserve">3 </w:t>
                      </w:r>
                    </w:p>
                    <w:p w14:paraId="59FCAAD5" w14:textId="77777777" w:rsidR="00C50A11" w:rsidRDefault="00C50A11">
                      <w:pPr>
                        <w:pStyle w:val="af6"/>
                        <w:widowControl/>
                        <w:numPr>
                          <w:ilvl w:val="3"/>
                          <w:numId w:val="11"/>
                        </w:numPr>
                        <w:ind w:firstLineChars="0"/>
                        <w:jc w:val="left"/>
                        <w:rPr>
                          <w:rFonts w:ascii="Times New Roman" w:hAnsi="Times New Roman"/>
                          <w:szCs w:val="20"/>
                        </w:rPr>
                      </w:pPr>
                      <w:r>
                        <w:rPr>
                          <w:rFonts w:ascii="Times New Roman" w:eastAsia="Malgun Gothic" w:hAnsi="Times New Roman"/>
                          <w:szCs w:val="20"/>
                        </w:rPr>
                        <w:t>FFS: for 4 Tx, how many different TPMIs/TPMI groups support full power</w:t>
                      </w:r>
                    </w:p>
                    <w:p w14:paraId="4D32906F" w14:textId="77777777" w:rsidR="00C50A11" w:rsidRDefault="00C50A11">
                      <w:pPr>
                        <w:pStyle w:val="af6"/>
                        <w:widowControl/>
                        <w:numPr>
                          <w:ilvl w:val="3"/>
                          <w:numId w:val="11"/>
                        </w:numPr>
                        <w:ind w:firstLineChars="0"/>
                        <w:jc w:val="left"/>
                        <w:rPr>
                          <w:rFonts w:ascii="Times New Roman" w:hAnsi="Times New Roman"/>
                          <w:szCs w:val="20"/>
                        </w:rPr>
                      </w:pPr>
                      <w:r>
                        <w:rPr>
                          <w:rFonts w:ascii="Times New Roman" w:hAnsi="Times New Roman"/>
                          <w:szCs w:val="20"/>
                        </w:rPr>
                        <w:t>FFS: any rules for spatial filter update for the SRS resources with different number ports</w:t>
                      </w:r>
                    </w:p>
                  </w:txbxContent>
                </v:textbox>
                <w10:wrap type="square"/>
              </v:shape>
            </w:pict>
          </mc:Fallback>
        </mc:AlternateContent>
      </w:r>
      <w:r>
        <w:t>b) Mode 2</w:t>
      </w:r>
    </w:p>
    <w:p w14:paraId="305DB861" w14:textId="77777777" w:rsidR="00690490" w:rsidRDefault="003E65DB">
      <w:pPr>
        <w:rPr>
          <w:b/>
        </w:rPr>
      </w:pPr>
      <w:r>
        <w:rPr>
          <w:rFonts w:hint="eastAsia"/>
          <w:b/>
        </w:rPr>
        <w:t>On number for</w:t>
      </w:r>
      <w:r>
        <w:rPr>
          <w:b/>
        </w:rPr>
        <w:t xml:space="preserve"> max</w:t>
      </w:r>
      <w:r>
        <w:rPr>
          <w:rFonts w:hint="eastAsia"/>
          <w:b/>
        </w:rPr>
        <w:t xml:space="preserve"> SRS resources supported</w:t>
      </w:r>
    </w:p>
    <w:p w14:paraId="1677365C" w14:textId="77777777" w:rsidR="00690490" w:rsidRDefault="003E65DB">
      <w:r>
        <w:t>Option 1: 2</w:t>
      </w:r>
    </w:p>
    <w:p w14:paraId="766D2815" w14:textId="77777777" w:rsidR="00690490" w:rsidRDefault="003E65DB">
      <w:r>
        <w:t>Supported by: vivo, OPPO, Intel, Apple, DOCOMO, LG</w:t>
      </w:r>
      <w:r w:rsidR="001A0D5E">
        <w:t>, IDC</w:t>
      </w:r>
    </w:p>
    <w:p w14:paraId="54A7A477" w14:textId="77777777" w:rsidR="00690490" w:rsidRDefault="003E65DB">
      <w:r>
        <w:t>Option 2: 3</w:t>
      </w:r>
    </w:p>
    <w:p w14:paraId="3E5D465E" w14:textId="77777777" w:rsidR="00690490" w:rsidRDefault="003E65DB">
      <w:pPr>
        <w:widowControl/>
      </w:pPr>
      <w:r>
        <w:t>Supported by: Huawei/</w:t>
      </w:r>
      <w:proofErr w:type="spellStart"/>
      <w:r>
        <w:t>HiSilicon</w:t>
      </w:r>
      <w:proofErr w:type="spellEnd"/>
      <w:r>
        <w:t xml:space="preserve">, Samsung, CATT, Nokia/NSB, Ericsson, Qualcomm (up to 4), </w:t>
      </w:r>
      <w:proofErr w:type="gramStart"/>
      <w:r>
        <w:t>ZTE(</w:t>
      </w:r>
      <w:proofErr w:type="gramEnd"/>
      <w:r>
        <w:t>up to 4)</w:t>
      </w:r>
    </w:p>
    <w:p w14:paraId="1B615586" w14:textId="77777777" w:rsidR="00690490" w:rsidRDefault="00690490">
      <w:pPr>
        <w:widowControl/>
      </w:pPr>
    </w:p>
    <w:p w14:paraId="001AB333" w14:textId="77777777" w:rsidR="00690490" w:rsidRDefault="003E65DB">
      <w:pPr>
        <w:widowControl/>
      </w:pPr>
      <w:r>
        <w:rPr>
          <w:b/>
          <w:highlight w:val="yellow"/>
        </w:rPr>
        <w:t>Observation</w:t>
      </w:r>
      <w:r>
        <w:rPr>
          <w:highlight w:val="yellow"/>
        </w:rPr>
        <w:t>: there is slight majority of companies supporting Option2.</w:t>
      </w:r>
    </w:p>
    <w:p w14:paraId="1B5963E0" w14:textId="77777777" w:rsidR="00690490" w:rsidRDefault="003E65DB">
      <w:pPr>
        <w:widowControl/>
      </w:pPr>
      <w:r>
        <w:rPr>
          <w:b/>
          <w:highlight w:val="yellow"/>
        </w:rPr>
        <w:t>Proposal</w:t>
      </w:r>
      <w:r>
        <w:rPr>
          <w:highlight w:val="yellow"/>
        </w:rPr>
        <w:t>: Maximum of 3 SRS resources are supported in Mode 2</w:t>
      </w:r>
      <w:r>
        <w:t xml:space="preserve"> </w:t>
      </w:r>
    </w:p>
    <w:p w14:paraId="4F5952A1" w14:textId="77777777" w:rsidR="00690490" w:rsidRDefault="00690490"/>
    <w:tbl>
      <w:tblPr>
        <w:tblStyle w:val="af0"/>
        <w:tblW w:w="8075" w:type="dxa"/>
        <w:jc w:val="center"/>
        <w:tblLayout w:type="fixed"/>
        <w:tblLook w:val="04A0" w:firstRow="1" w:lastRow="0" w:firstColumn="1" w:lastColumn="0" w:noHBand="0" w:noVBand="1"/>
      </w:tblPr>
      <w:tblGrid>
        <w:gridCol w:w="1696"/>
        <w:gridCol w:w="6379"/>
      </w:tblGrid>
      <w:tr w:rsidR="00690490" w14:paraId="45CA5F82"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tcPr>
          <w:p w14:paraId="30C3D2F1"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tcPr>
          <w:p w14:paraId="638022F8"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690490" w14:paraId="2EED924F"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7FBEC8C7"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ZTE</w:t>
            </w:r>
          </w:p>
        </w:tc>
        <w:tc>
          <w:tcPr>
            <w:tcW w:w="6379" w:type="dxa"/>
            <w:tcBorders>
              <w:top w:val="single" w:sz="4" w:space="0" w:color="auto"/>
              <w:left w:val="single" w:sz="4" w:space="0" w:color="auto"/>
              <w:bottom w:val="single" w:sz="4" w:space="0" w:color="auto"/>
              <w:right w:val="single" w:sz="4" w:space="0" w:color="auto"/>
            </w:tcBorders>
          </w:tcPr>
          <w:p w14:paraId="5529703B"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 xml:space="preserve">Maximum number of SRS resource can be enhanced to 4. </w:t>
            </w:r>
          </w:p>
          <w:p w14:paraId="31C35DAD"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 xml:space="preserve">Besides that the dynamic TPMI/RANK can be indicated, the flexible indication of spatial relation should be further considered. The up to 4 SRS resources can </w:t>
            </w:r>
            <w:r w:rsidRPr="006F3068">
              <w:rPr>
                <w:rFonts w:ascii="CG Times (WN)" w:hAnsi="CG Times (WN)" w:cs="Times New Roman"/>
                <w:kern w:val="0"/>
                <w:sz w:val="20"/>
                <w:szCs w:val="20"/>
              </w:rPr>
              <w:t>support 2 different numbers of port, while keeping the flexibility of two spatial relations as in Rel-15.</w:t>
            </w:r>
          </w:p>
        </w:tc>
      </w:tr>
      <w:tr w:rsidR="00C86BC0" w14:paraId="7A918122"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6B12C015" w14:textId="77777777" w:rsidR="00C86BC0" w:rsidRPr="00446FC4" w:rsidRDefault="00C86BC0" w:rsidP="00C86BC0">
            <w:pPr>
              <w:spacing w:after="0"/>
              <w:rPr>
                <w:rFonts w:ascii="CG Times (WN)" w:hAnsi="CG Times (WN)" w:cs="Times New Roman"/>
                <w:kern w:val="0"/>
                <w:sz w:val="20"/>
                <w:szCs w:val="20"/>
              </w:rPr>
            </w:pPr>
            <w:r w:rsidRPr="00446FC4">
              <w:rPr>
                <w:sz w:val="20"/>
              </w:rPr>
              <w:t>OPPO</w:t>
            </w:r>
          </w:p>
        </w:tc>
        <w:tc>
          <w:tcPr>
            <w:tcW w:w="6379" w:type="dxa"/>
            <w:tcBorders>
              <w:top w:val="single" w:sz="4" w:space="0" w:color="auto"/>
              <w:left w:val="single" w:sz="4" w:space="0" w:color="auto"/>
              <w:bottom w:val="single" w:sz="4" w:space="0" w:color="auto"/>
              <w:right w:val="single" w:sz="4" w:space="0" w:color="auto"/>
            </w:tcBorders>
          </w:tcPr>
          <w:p w14:paraId="495FC83C" w14:textId="77777777" w:rsidR="00C86BC0" w:rsidRPr="00446FC4" w:rsidRDefault="00C86BC0" w:rsidP="00C86BC0">
            <w:pPr>
              <w:spacing w:after="0"/>
              <w:rPr>
                <w:rFonts w:ascii="CG Times (WN)" w:hAnsi="CG Times (WN)" w:cs="Times New Roman"/>
                <w:kern w:val="0"/>
                <w:sz w:val="20"/>
                <w:szCs w:val="20"/>
              </w:rPr>
            </w:pPr>
            <w:r w:rsidRPr="00446FC4">
              <w:rPr>
                <w:sz w:val="20"/>
              </w:rPr>
              <w:t>From our view, the motivation and benefits to increase the maximum number of SRS resources in one SRS resource set are not justified. Thus it is better to reuse Rel-15 design.</w:t>
            </w:r>
          </w:p>
        </w:tc>
      </w:tr>
      <w:tr w:rsidR="009466D2" w14:paraId="00111596"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3B13DF4D" w14:textId="77777777" w:rsidR="009466D2" w:rsidRDefault="009466D2" w:rsidP="009466D2">
            <w:pPr>
              <w:spacing w:after="0"/>
              <w:rPr>
                <w:rFonts w:ascii="CG Times (WN)" w:hAnsi="CG Times (WN)" w:cs="Times New Roman"/>
                <w:kern w:val="0"/>
                <w:sz w:val="16"/>
                <w:szCs w:val="20"/>
              </w:rPr>
            </w:pPr>
            <w:r w:rsidRPr="00527E64">
              <w:rPr>
                <w:rFonts w:ascii="CG Times (WN)" w:hAnsi="CG Times (WN)" w:cs="Times New Roman"/>
                <w:kern w:val="0"/>
                <w:sz w:val="16"/>
                <w:szCs w:val="20"/>
              </w:rPr>
              <w:t>NTT DOCOMO</w:t>
            </w:r>
          </w:p>
        </w:tc>
        <w:tc>
          <w:tcPr>
            <w:tcW w:w="6379" w:type="dxa"/>
            <w:tcBorders>
              <w:top w:val="single" w:sz="4" w:space="0" w:color="auto"/>
              <w:left w:val="single" w:sz="4" w:space="0" w:color="auto"/>
              <w:bottom w:val="single" w:sz="4" w:space="0" w:color="auto"/>
              <w:right w:val="single" w:sz="4" w:space="0" w:color="auto"/>
            </w:tcBorders>
          </w:tcPr>
          <w:p w14:paraId="046A60D2" w14:textId="77777777" w:rsidR="009466D2" w:rsidRDefault="009466D2" w:rsidP="009466D2">
            <w:pPr>
              <w:spacing w:after="0"/>
              <w:rPr>
                <w:rFonts w:ascii="CG Times (WN)" w:hAnsi="CG Times (WN)" w:cs="Times New Roman"/>
                <w:kern w:val="0"/>
                <w:sz w:val="16"/>
                <w:szCs w:val="20"/>
              </w:rPr>
            </w:pPr>
            <w:r w:rsidRPr="00527E64">
              <w:rPr>
                <w:rFonts w:ascii="CG Times (WN)" w:hAnsi="CG Times (WN)" w:cs="Times New Roman"/>
                <w:kern w:val="0"/>
                <w:sz w:val="16"/>
                <w:szCs w:val="20"/>
              </w:rPr>
              <w:t>The number of supported SRS resources should be 2 which is same as Rel-15. The overhead of SRI should not be increased. If the intention of increasing number of SRS resources is to maintain the beam selection flexibility similar to Rel-15, NW can update the spatial relation for UL beam by MAC (i.e. single beam operation).</w:t>
            </w:r>
          </w:p>
        </w:tc>
      </w:tr>
      <w:tr w:rsidR="00690490" w14:paraId="3A4CAEA1"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2A75BEEF" w14:textId="77777777" w:rsidR="00690490" w:rsidRDefault="00ED01B8">
            <w:pPr>
              <w:spacing w:after="0"/>
              <w:rPr>
                <w:rFonts w:ascii="CG Times (WN)" w:hAnsi="CG Times (WN)" w:cs="Times New Roman"/>
                <w:kern w:val="0"/>
                <w:sz w:val="16"/>
                <w:szCs w:val="20"/>
              </w:rPr>
            </w:pPr>
            <w:r>
              <w:rPr>
                <w:sz w:val="20"/>
              </w:rPr>
              <w:t>Intel</w:t>
            </w:r>
          </w:p>
        </w:tc>
        <w:tc>
          <w:tcPr>
            <w:tcW w:w="6379" w:type="dxa"/>
            <w:tcBorders>
              <w:top w:val="single" w:sz="4" w:space="0" w:color="auto"/>
              <w:left w:val="single" w:sz="4" w:space="0" w:color="auto"/>
              <w:bottom w:val="single" w:sz="4" w:space="0" w:color="auto"/>
              <w:right w:val="single" w:sz="4" w:space="0" w:color="auto"/>
            </w:tcBorders>
          </w:tcPr>
          <w:p w14:paraId="022AAD72" w14:textId="77777777" w:rsidR="00690490" w:rsidRPr="00334FA6" w:rsidRDefault="00ED01B8" w:rsidP="00136593">
            <w:pPr>
              <w:spacing w:after="0"/>
              <w:rPr>
                <w:rFonts w:ascii="CG Times (WN)" w:hAnsi="CG Times (WN)" w:cs="Times New Roman"/>
                <w:kern w:val="0"/>
                <w:sz w:val="20"/>
                <w:szCs w:val="20"/>
              </w:rPr>
            </w:pPr>
            <w:r>
              <w:rPr>
                <w:rFonts w:ascii="CG Times (WN)" w:hAnsi="CG Times (WN)" w:cs="Times New Roman"/>
                <w:kern w:val="0"/>
                <w:sz w:val="20"/>
                <w:szCs w:val="20"/>
              </w:rPr>
              <w:t>We think for Mode 2 operation, two SRS resources are enough.</w:t>
            </w:r>
          </w:p>
        </w:tc>
      </w:tr>
      <w:tr w:rsidR="00690490" w14:paraId="2B323FD2"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2AD42385" w14:textId="7CF452FE" w:rsidR="00690490" w:rsidRPr="00334FA6" w:rsidRDefault="00B304B8">
            <w:pPr>
              <w:spacing w:after="0"/>
              <w:rPr>
                <w:rFonts w:ascii="CG Times (WN)" w:hAnsi="CG Times (WN)" w:cs="Times New Roman"/>
                <w:kern w:val="0"/>
                <w:sz w:val="18"/>
                <w:szCs w:val="20"/>
              </w:rPr>
            </w:pPr>
            <w:r w:rsidRPr="00334FA6">
              <w:rPr>
                <w:rFonts w:ascii="CG Times (WN)" w:hAnsi="CG Times (WN)" w:cs="Times New Roman"/>
                <w:kern w:val="0"/>
                <w:sz w:val="18"/>
                <w:szCs w:val="20"/>
              </w:rPr>
              <w:t>Samsung</w:t>
            </w:r>
          </w:p>
        </w:tc>
        <w:tc>
          <w:tcPr>
            <w:tcW w:w="6379" w:type="dxa"/>
            <w:tcBorders>
              <w:top w:val="single" w:sz="4" w:space="0" w:color="auto"/>
              <w:left w:val="single" w:sz="4" w:space="0" w:color="auto"/>
              <w:bottom w:val="single" w:sz="4" w:space="0" w:color="auto"/>
              <w:right w:val="single" w:sz="4" w:space="0" w:color="auto"/>
            </w:tcBorders>
          </w:tcPr>
          <w:p w14:paraId="2763654F" w14:textId="017B851F" w:rsidR="00690490" w:rsidRPr="00334FA6" w:rsidRDefault="00B304B8" w:rsidP="004E159C">
            <w:pPr>
              <w:spacing w:after="0"/>
              <w:rPr>
                <w:rFonts w:ascii="CG Times (WN)" w:hAnsi="CG Times (WN)" w:cs="Times New Roman"/>
                <w:kern w:val="0"/>
                <w:sz w:val="18"/>
                <w:szCs w:val="20"/>
              </w:rPr>
            </w:pPr>
            <w:r>
              <w:rPr>
                <w:rFonts w:ascii="CG Times (WN)" w:hAnsi="CG Times (WN)" w:cs="Times New Roman"/>
                <w:kern w:val="0"/>
                <w:sz w:val="18"/>
                <w:szCs w:val="20"/>
              </w:rPr>
              <w:t xml:space="preserve">For 2Tx, 2 SRS resources are </w:t>
            </w:r>
            <w:r w:rsidR="004E159C">
              <w:rPr>
                <w:rFonts w:ascii="CG Times (WN)" w:hAnsi="CG Times (WN)" w:cs="Times New Roman"/>
                <w:kern w:val="0"/>
                <w:sz w:val="18"/>
                <w:szCs w:val="20"/>
              </w:rPr>
              <w:t>OK</w:t>
            </w:r>
            <w:r>
              <w:rPr>
                <w:rFonts w:ascii="CG Times (WN)" w:hAnsi="CG Times (WN)" w:cs="Times New Roman"/>
                <w:kern w:val="0"/>
                <w:sz w:val="18"/>
                <w:szCs w:val="20"/>
              </w:rPr>
              <w:t xml:space="preserve">. But, for 4Tx, </w:t>
            </w:r>
            <w:r w:rsidR="004E159C">
              <w:rPr>
                <w:rFonts w:ascii="CG Times (WN)" w:hAnsi="CG Times (WN)" w:cs="Times New Roman"/>
                <w:kern w:val="0"/>
                <w:sz w:val="18"/>
                <w:szCs w:val="20"/>
              </w:rPr>
              <w:t>2 SRS resources is not enough</w:t>
            </w:r>
            <w:r w:rsidR="004A0169">
              <w:rPr>
                <w:rFonts w:ascii="CG Times (WN)" w:hAnsi="CG Times (WN)" w:cs="Times New Roman"/>
                <w:kern w:val="0"/>
                <w:sz w:val="18"/>
                <w:szCs w:val="20"/>
              </w:rPr>
              <w:t xml:space="preserve"> in our view</w:t>
            </w:r>
            <w:r w:rsidR="004E159C">
              <w:rPr>
                <w:rFonts w:ascii="CG Times (WN)" w:hAnsi="CG Times (WN)" w:cs="Times New Roman"/>
                <w:kern w:val="0"/>
                <w:sz w:val="18"/>
                <w:szCs w:val="20"/>
              </w:rPr>
              <w:t>. We need at least 3 SRS resources with e.g., 1, 2, and 4 SRS ports.</w:t>
            </w:r>
          </w:p>
        </w:tc>
      </w:tr>
      <w:tr w:rsidR="00EF1BD0" w14:paraId="07A89F23"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6B61BA83" w14:textId="4B53140C" w:rsidR="00EF1BD0" w:rsidRPr="00EF1BD0" w:rsidRDefault="00EF1BD0">
            <w:pPr>
              <w:rPr>
                <w:rFonts w:ascii="CG Times (WN)" w:hAnsi="CG Times (WN)" w:cs="Times New Roman"/>
                <w:kern w:val="0"/>
                <w:sz w:val="18"/>
                <w:szCs w:val="20"/>
              </w:rPr>
            </w:pPr>
            <w:r>
              <w:rPr>
                <w:rFonts w:ascii="CG Times (WN)" w:hAnsi="CG Times (WN)" w:cs="Times New Roman"/>
                <w:kern w:val="0"/>
                <w:sz w:val="18"/>
                <w:szCs w:val="20"/>
              </w:rPr>
              <w:t>QC</w:t>
            </w:r>
          </w:p>
        </w:tc>
        <w:tc>
          <w:tcPr>
            <w:tcW w:w="6379" w:type="dxa"/>
            <w:tcBorders>
              <w:top w:val="single" w:sz="4" w:space="0" w:color="auto"/>
              <w:left w:val="single" w:sz="4" w:space="0" w:color="auto"/>
              <w:bottom w:val="single" w:sz="4" w:space="0" w:color="auto"/>
              <w:right w:val="single" w:sz="4" w:space="0" w:color="auto"/>
            </w:tcBorders>
          </w:tcPr>
          <w:p w14:paraId="1F3D245C" w14:textId="6AEDC0A7" w:rsidR="00EF1BD0" w:rsidRDefault="00EF1BD0" w:rsidP="004E159C">
            <w:pPr>
              <w:rPr>
                <w:rFonts w:ascii="CG Times (WN)" w:hAnsi="CG Times (WN)" w:cs="Times New Roman"/>
                <w:kern w:val="0"/>
                <w:sz w:val="18"/>
                <w:szCs w:val="20"/>
              </w:rPr>
            </w:pPr>
            <w:r>
              <w:rPr>
                <w:rFonts w:ascii="CG Times (WN)" w:hAnsi="CG Times (WN)" w:cs="Times New Roman"/>
                <w:kern w:val="0"/>
                <w:sz w:val="16"/>
                <w:szCs w:val="20"/>
              </w:rPr>
              <w:t>If we already increased # bits in SRI from 1 to 2 to support 3 SRS resources, why not support 4 SRS resources? What is the reason to increase to 3, but not 4?</w:t>
            </w:r>
          </w:p>
        </w:tc>
      </w:tr>
      <w:tr w:rsidR="00AA0C63" w14:paraId="4DF9CB58"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40B5FC50" w14:textId="6A1BDD30" w:rsidR="00AA0C63" w:rsidRDefault="00AA0C63">
            <w:pPr>
              <w:rPr>
                <w:rFonts w:ascii="CG Times (WN)" w:hAnsi="CG Times (WN)" w:cs="Times New Roman"/>
                <w:kern w:val="0"/>
                <w:sz w:val="18"/>
                <w:szCs w:val="20"/>
              </w:rPr>
            </w:pPr>
            <w:r>
              <w:rPr>
                <w:rFonts w:ascii="CG Times (WN)" w:hAnsi="CG Times (WN)" w:cs="Times New Roman" w:hint="eastAsia"/>
                <w:kern w:val="0"/>
                <w:sz w:val="18"/>
                <w:szCs w:val="20"/>
              </w:rPr>
              <w:lastRenderedPageBreak/>
              <w:t>Apple</w:t>
            </w:r>
          </w:p>
        </w:tc>
        <w:tc>
          <w:tcPr>
            <w:tcW w:w="6379" w:type="dxa"/>
            <w:tcBorders>
              <w:top w:val="single" w:sz="4" w:space="0" w:color="auto"/>
              <w:left w:val="single" w:sz="4" w:space="0" w:color="auto"/>
              <w:bottom w:val="single" w:sz="4" w:space="0" w:color="auto"/>
              <w:right w:val="single" w:sz="4" w:space="0" w:color="auto"/>
            </w:tcBorders>
          </w:tcPr>
          <w:p w14:paraId="209D4F59" w14:textId="02FAC9C9" w:rsidR="00AA0C63" w:rsidRDefault="00AA0C63" w:rsidP="004E159C">
            <w:pPr>
              <w:rPr>
                <w:rFonts w:ascii="CG Times (WN)" w:hAnsi="CG Times (WN)" w:cs="Times New Roman"/>
                <w:kern w:val="0"/>
                <w:sz w:val="16"/>
                <w:szCs w:val="20"/>
              </w:rPr>
            </w:pPr>
            <w:r>
              <w:rPr>
                <w:rFonts w:ascii="CG Times (WN)" w:hAnsi="CG Times (WN)" w:cs="Times New Roman"/>
                <w:kern w:val="0"/>
                <w:sz w:val="16"/>
                <w:szCs w:val="20"/>
              </w:rPr>
              <w:t>There is no benefit to increase number of SRS resources.</w:t>
            </w:r>
          </w:p>
        </w:tc>
      </w:tr>
      <w:tr w:rsidR="00A6582F" w14:paraId="0749770B"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29E4F184" w14:textId="4F0EF7E3" w:rsidR="00A6582F" w:rsidRDefault="00A6582F">
            <w:pPr>
              <w:rPr>
                <w:rFonts w:ascii="CG Times (WN)" w:hAnsi="CG Times (WN)" w:cs="Times New Roman" w:hint="eastAsia"/>
                <w:kern w:val="0"/>
                <w:sz w:val="18"/>
                <w:szCs w:val="20"/>
              </w:rPr>
            </w:pPr>
            <w:r>
              <w:rPr>
                <w:rFonts w:ascii="CG Times (WN)" w:hAnsi="CG Times (WN)" w:cs="Times New Roman" w:hint="eastAsia"/>
                <w:kern w:val="0"/>
                <w:sz w:val="18"/>
                <w:szCs w:val="20"/>
              </w:rPr>
              <w:t>LGE</w:t>
            </w:r>
          </w:p>
        </w:tc>
        <w:tc>
          <w:tcPr>
            <w:tcW w:w="6379" w:type="dxa"/>
            <w:tcBorders>
              <w:top w:val="single" w:sz="4" w:space="0" w:color="auto"/>
              <w:left w:val="single" w:sz="4" w:space="0" w:color="auto"/>
              <w:bottom w:val="single" w:sz="4" w:space="0" w:color="auto"/>
              <w:right w:val="single" w:sz="4" w:space="0" w:color="auto"/>
            </w:tcBorders>
          </w:tcPr>
          <w:p w14:paraId="4F122CB2" w14:textId="28689453" w:rsidR="00A6582F" w:rsidRDefault="00A6582F" w:rsidP="004E159C">
            <w:pPr>
              <w:rPr>
                <w:rFonts w:ascii="CG Times (WN)" w:hAnsi="CG Times (WN)" w:cs="Times New Roman"/>
                <w:kern w:val="0"/>
                <w:sz w:val="16"/>
                <w:szCs w:val="20"/>
              </w:rPr>
            </w:pPr>
            <w:r>
              <w:rPr>
                <w:sz w:val="16"/>
              </w:rPr>
              <w:t>Similar with Apple that there is no benefit to increase number of SRS resources. Specifically, we don’t see any strong motivation that the # of SRS resources can be different according to the Mode configuration.</w:t>
            </w:r>
          </w:p>
        </w:tc>
      </w:tr>
    </w:tbl>
    <w:p w14:paraId="41C73700" w14:textId="77777777" w:rsidR="00690490" w:rsidRDefault="00690490"/>
    <w:p w14:paraId="1295E16E" w14:textId="77777777" w:rsidR="00690490" w:rsidRDefault="003E65DB">
      <w:pPr>
        <w:rPr>
          <w:b/>
        </w:rPr>
      </w:pPr>
      <w:r>
        <w:rPr>
          <w:rFonts w:hint="eastAsia"/>
          <w:b/>
        </w:rPr>
        <w:t>On TPMI</w:t>
      </w:r>
      <w:r>
        <w:rPr>
          <w:b/>
        </w:rPr>
        <w:t>s</w:t>
      </w:r>
      <w:r>
        <w:rPr>
          <w:rFonts w:hint="eastAsia"/>
          <w:b/>
        </w:rPr>
        <w:t>/TPMI</w:t>
      </w:r>
      <w:r>
        <w:rPr>
          <w:b/>
        </w:rPr>
        <w:t xml:space="preserve"> grouping scheme supporting full power transmission</w:t>
      </w:r>
    </w:p>
    <w:p w14:paraId="1AF5F80E" w14:textId="164EF3E8" w:rsidR="00690490" w:rsidRDefault="003E65DB">
      <w:r>
        <w:t>For 2Tx:</w:t>
      </w:r>
    </w:p>
    <w:tbl>
      <w:tblPr>
        <w:tblStyle w:val="af0"/>
        <w:tblW w:w="8296" w:type="dxa"/>
        <w:tblLayout w:type="fixed"/>
        <w:tblLook w:val="04A0" w:firstRow="1" w:lastRow="0" w:firstColumn="1" w:lastColumn="0" w:noHBand="0" w:noVBand="1"/>
      </w:tblPr>
      <w:tblGrid>
        <w:gridCol w:w="2263"/>
        <w:gridCol w:w="3016"/>
        <w:gridCol w:w="3017"/>
      </w:tblGrid>
      <w:tr w:rsidR="00690490" w14:paraId="5E9DCC67" w14:textId="77777777">
        <w:tc>
          <w:tcPr>
            <w:tcW w:w="2263" w:type="dxa"/>
          </w:tcPr>
          <w:p w14:paraId="6939E250" w14:textId="77777777" w:rsidR="00690490" w:rsidRDefault="00690490">
            <w:pPr>
              <w:rPr>
                <w:rFonts w:ascii="CG Times (WN)" w:hAnsi="CG Times (WN)" w:cs="Times New Roman"/>
                <w:kern w:val="0"/>
                <w:sz w:val="20"/>
                <w:szCs w:val="20"/>
              </w:rPr>
            </w:pPr>
          </w:p>
        </w:tc>
        <w:tc>
          <w:tcPr>
            <w:tcW w:w="3016" w:type="dxa"/>
          </w:tcPr>
          <w:p w14:paraId="6CABFDDD"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 xml:space="preserve">ank </w:t>
            </w:r>
            <w:r>
              <w:rPr>
                <w:rFonts w:ascii="CG Times (WN)" w:hAnsi="CG Times (WN)" w:cs="Times New Roman"/>
                <w:kern w:val="0"/>
                <w:sz w:val="20"/>
                <w:szCs w:val="20"/>
              </w:rPr>
              <w:t>1</w:t>
            </w:r>
          </w:p>
        </w:tc>
        <w:tc>
          <w:tcPr>
            <w:tcW w:w="3017" w:type="dxa"/>
          </w:tcPr>
          <w:p w14:paraId="1D36E938"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 xml:space="preserve">ank </w:t>
            </w:r>
            <w:r>
              <w:rPr>
                <w:rFonts w:ascii="CG Times (WN)" w:hAnsi="CG Times (WN)" w:cs="Times New Roman"/>
                <w:kern w:val="0"/>
                <w:sz w:val="20"/>
                <w:szCs w:val="20"/>
              </w:rPr>
              <w:t>2</w:t>
            </w:r>
          </w:p>
        </w:tc>
      </w:tr>
      <w:tr w:rsidR="00690490" w14:paraId="6C02F0E4" w14:textId="77777777">
        <w:tc>
          <w:tcPr>
            <w:tcW w:w="2263" w:type="dxa"/>
          </w:tcPr>
          <w:p w14:paraId="66B77B0F"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Huawei/</w:t>
            </w:r>
            <w:proofErr w:type="spellStart"/>
            <w:r>
              <w:rPr>
                <w:rFonts w:ascii="CG Times (WN)" w:hAnsi="CG Times (WN)" w:cs="Times New Roman" w:hint="eastAsia"/>
                <w:kern w:val="0"/>
                <w:sz w:val="20"/>
                <w:szCs w:val="20"/>
              </w:rPr>
              <w:t>HiSilicon</w:t>
            </w:r>
            <w:proofErr w:type="spellEnd"/>
          </w:p>
        </w:tc>
        <w:tc>
          <w:tcPr>
            <w:tcW w:w="3016" w:type="dxa"/>
          </w:tcPr>
          <w:p w14:paraId="27F8E104"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w:t>
            </w:r>
          </w:p>
        </w:tc>
        <w:tc>
          <w:tcPr>
            <w:tcW w:w="3017" w:type="dxa"/>
          </w:tcPr>
          <w:p w14:paraId="11DD25E1" w14:textId="77777777" w:rsidR="00690490" w:rsidRDefault="00690490">
            <w:pPr>
              <w:rPr>
                <w:rFonts w:ascii="CG Times (WN)" w:hAnsi="CG Times (WN)" w:cs="Times New Roman"/>
                <w:kern w:val="0"/>
                <w:sz w:val="20"/>
                <w:szCs w:val="20"/>
              </w:rPr>
            </w:pPr>
          </w:p>
        </w:tc>
      </w:tr>
      <w:tr w:rsidR="00690490" w14:paraId="41993E39" w14:textId="77777777">
        <w:tc>
          <w:tcPr>
            <w:tcW w:w="2263" w:type="dxa"/>
          </w:tcPr>
          <w:p w14:paraId="47E057F5" w14:textId="483F2894" w:rsidR="00690490" w:rsidRDefault="0073463F">
            <w:pPr>
              <w:rPr>
                <w:rFonts w:ascii="CG Times (WN)" w:hAnsi="CG Times (WN)" w:cs="Times New Roman"/>
                <w:kern w:val="0"/>
                <w:sz w:val="20"/>
                <w:szCs w:val="20"/>
              </w:rPr>
            </w:pPr>
            <w:r>
              <w:rPr>
                <w:rFonts w:ascii="CG Times (WN)" w:hAnsi="CG Times (WN)" w:cs="Times New Roman"/>
                <w:kern w:val="0"/>
                <w:sz w:val="20"/>
                <w:szCs w:val="20"/>
              </w:rPr>
              <w:t>V</w:t>
            </w:r>
            <w:r w:rsidR="003E65DB">
              <w:rPr>
                <w:rFonts w:ascii="CG Times (WN)" w:hAnsi="CG Times (WN)" w:cs="Times New Roman" w:hint="eastAsia"/>
                <w:kern w:val="0"/>
                <w:sz w:val="20"/>
                <w:szCs w:val="20"/>
              </w:rPr>
              <w:t>ivo</w:t>
            </w:r>
          </w:p>
        </w:tc>
        <w:tc>
          <w:tcPr>
            <w:tcW w:w="3016" w:type="dxa"/>
          </w:tcPr>
          <w:p w14:paraId="049B3909"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w:t>
            </w:r>
          </w:p>
        </w:tc>
        <w:tc>
          <w:tcPr>
            <w:tcW w:w="3017" w:type="dxa"/>
          </w:tcPr>
          <w:p w14:paraId="51E7B861" w14:textId="77777777" w:rsidR="00690490" w:rsidRDefault="00690490">
            <w:pPr>
              <w:rPr>
                <w:rFonts w:ascii="CG Times (WN)" w:hAnsi="CG Times (WN)" w:cs="Times New Roman"/>
                <w:kern w:val="0"/>
                <w:sz w:val="20"/>
                <w:szCs w:val="20"/>
              </w:rPr>
            </w:pPr>
          </w:p>
        </w:tc>
      </w:tr>
      <w:tr w:rsidR="00690490" w14:paraId="3815EB86" w14:textId="77777777">
        <w:tc>
          <w:tcPr>
            <w:tcW w:w="2263" w:type="dxa"/>
          </w:tcPr>
          <w:p w14:paraId="2EF4FA82"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OPPO</w:t>
            </w:r>
          </w:p>
        </w:tc>
        <w:tc>
          <w:tcPr>
            <w:tcW w:w="3016" w:type="dxa"/>
          </w:tcPr>
          <w:p w14:paraId="073B12FD"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p>
        </w:tc>
        <w:tc>
          <w:tcPr>
            <w:tcW w:w="3017" w:type="dxa"/>
          </w:tcPr>
          <w:p w14:paraId="00542B83" w14:textId="77777777" w:rsidR="00690490" w:rsidRDefault="00690490">
            <w:pPr>
              <w:rPr>
                <w:rFonts w:ascii="CG Times (WN)" w:hAnsi="CG Times (WN)" w:cs="Times New Roman"/>
                <w:kern w:val="0"/>
                <w:sz w:val="20"/>
                <w:szCs w:val="20"/>
              </w:rPr>
            </w:pPr>
          </w:p>
        </w:tc>
      </w:tr>
      <w:tr w:rsidR="00690490" w14:paraId="2342EA85" w14:textId="77777777">
        <w:tc>
          <w:tcPr>
            <w:tcW w:w="2263" w:type="dxa"/>
          </w:tcPr>
          <w:p w14:paraId="3BF95098"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Samsung</w:t>
            </w:r>
          </w:p>
        </w:tc>
        <w:tc>
          <w:tcPr>
            <w:tcW w:w="3016" w:type="dxa"/>
          </w:tcPr>
          <w:p w14:paraId="6695A212"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w:t>
            </w:r>
          </w:p>
        </w:tc>
        <w:tc>
          <w:tcPr>
            <w:tcW w:w="3017" w:type="dxa"/>
          </w:tcPr>
          <w:p w14:paraId="157777FD" w14:textId="77777777" w:rsidR="00690490" w:rsidRDefault="00690490">
            <w:pPr>
              <w:rPr>
                <w:rFonts w:ascii="CG Times (WN)" w:hAnsi="CG Times (WN)" w:cs="Times New Roman"/>
                <w:kern w:val="0"/>
                <w:sz w:val="20"/>
                <w:szCs w:val="20"/>
              </w:rPr>
            </w:pPr>
          </w:p>
        </w:tc>
      </w:tr>
      <w:tr w:rsidR="00690490" w14:paraId="18E263F9" w14:textId="77777777">
        <w:tc>
          <w:tcPr>
            <w:tcW w:w="2263" w:type="dxa"/>
          </w:tcPr>
          <w:p w14:paraId="592BC057" w14:textId="77777777" w:rsidR="00690490" w:rsidRDefault="003E65DB">
            <w:pPr>
              <w:rPr>
                <w:rFonts w:ascii="CG Times (WN)" w:hAnsi="CG Times (WN)" w:cs="Times New Roman"/>
                <w:kern w:val="0"/>
                <w:sz w:val="20"/>
                <w:szCs w:val="20"/>
              </w:rPr>
            </w:pPr>
            <w:proofErr w:type="spellStart"/>
            <w:r>
              <w:rPr>
                <w:rFonts w:ascii="CG Times (WN)" w:hAnsi="CG Times (WN)" w:cs="Times New Roman"/>
                <w:kern w:val="0"/>
                <w:sz w:val="20"/>
                <w:szCs w:val="20"/>
              </w:rPr>
              <w:t>Spreadtrum</w:t>
            </w:r>
            <w:proofErr w:type="spellEnd"/>
          </w:p>
        </w:tc>
        <w:tc>
          <w:tcPr>
            <w:tcW w:w="3016" w:type="dxa"/>
          </w:tcPr>
          <w:p w14:paraId="7E7EA324"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w:t>
            </w:r>
          </w:p>
        </w:tc>
        <w:tc>
          <w:tcPr>
            <w:tcW w:w="3017" w:type="dxa"/>
          </w:tcPr>
          <w:p w14:paraId="5B459E9A" w14:textId="77777777" w:rsidR="00690490" w:rsidRDefault="00690490">
            <w:pPr>
              <w:rPr>
                <w:rFonts w:ascii="CG Times (WN)" w:hAnsi="CG Times (WN)" w:cs="Times New Roman"/>
                <w:kern w:val="0"/>
                <w:sz w:val="20"/>
                <w:szCs w:val="20"/>
              </w:rPr>
            </w:pPr>
          </w:p>
        </w:tc>
      </w:tr>
      <w:tr w:rsidR="00690490" w14:paraId="4E264C7F" w14:textId="77777777">
        <w:tc>
          <w:tcPr>
            <w:tcW w:w="2263" w:type="dxa"/>
          </w:tcPr>
          <w:p w14:paraId="4021FBC2"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Ericsson</w:t>
            </w:r>
          </w:p>
        </w:tc>
        <w:tc>
          <w:tcPr>
            <w:tcW w:w="3016" w:type="dxa"/>
          </w:tcPr>
          <w:p w14:paraId="72C41312"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 {</w:t>
            </w:r>
            <w:r>
              <w:rPr>
                <w:rFonts w:ascii="CG Times (WN)" w:hAnsi="CG Times (WN)" w:cs="Times New Roman" w:hint="eastAsia"/>
                <w:kern w:val="0"/>
                <w:sz w:val="20"/>
                <w:szCs w:val="20"/>
              </w:rPr>
              <w:t>TPMI=0</w:t>
            </w:r>
            <w:r>
              <w:rPr>
                <w:rFonts w:ascii="CG Times (WN)" w:hAnsi="CG Times (WN)" w:cs="Times New Roman"/>
                <w:kern w:val="0"/>
                <w:sz w:val="20"/>
                <w:szCs w:val="20"/>
              </w:rPr>
              <w:t xml:space="preserve">, 1} </w:t>
            </w:r>
          </w:p>
        </w:tc>
        <w:tc>
          <w:tcPr>
            <w:tcW w:w="3017" w:type="dxa"/>
          </w:tcPr>
          <w:p w14:paraId="671C9252"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 xml:space="preserve"> {</w:t>
            </w:r>
            <w:r>
              <w:rPr>
                <w:rFonts w:ascii="CG Times (WN)" w:hAnsi="CG Times (WN)" w:cs="Times New Roman" w:hint="eastAsia"/>
                <w:kern w:val="0"/>
                <w:sz w:val="20"/>
                <w:szCs w:val="20"/>
              </w:rPr>
              <w:t>TPMI=0</w:t>
            </w:r>
            <w:r>
              <w:rPr>
                <w:rFonts w:ascii="CG Times (WN)" w:hAnsi="CG Times (WN)" w:cs="Times New Roman"/>
                <w:kern w:val="0"/>
                <w:sz w:val="20"/>
                <w:szCs w:val="20"/>
              </w:rPr>
              <w:t>}</w:t>
            </w:r>
          </w:p>
        </w:tc>
      </w:tr>
      <w:tr w:rsidR="00425C0A" w14:paraId="64DF0C2E" w14:textId="77777777">
        <w:tc>
          <w:tcPr>
            <w:tcW w:w="2263" w:type="dxa"/>
          </w:tcPr>
          <w:p w14:paraId="383E308B" w14:textId="3666B7E4" w:rsidR="00425C0A" w:rsidRDefault="00425C0A">
            <w:pPr>
              <w:rPr>
                <w:rFonts w:ascii="CG Times (WN)" w:hAnsi="CG Times (WN)" w:cs="Times New Roman" w:hint="eastAsia"/>
                <w:kern w:val="0"/>
                <w:sz w:val="20"/>
                <w:szCs w:val="20"/>
              </w:rPr>
            </w:pPr>
            <w:r>
              <w:rPr>
                <w:rFonts w:ascii="CG Times (WN)" w:hAnsi="CG Times (WN)" w:cs="Times New Roman" w:hint="eastAsia"/>
                <w:kern w:val="0"/>
                <w:sz w:val="20"/>
                <w:szCs w:val="20"/>
              </w:rPr>
              <w:t>LGE</w:t>
            </w:r>
          </w:p>
        </w:tc>
        <w:tc>
          <w:tcPr>
            <w:tcW w:w="3016" w:type="dxa"/>
          </w:tcPr>
          <w:p w14:paraId="44D9072F" w14:textId="5BE334A0" w:rsidR="00425C0A" w:rsidRDefault="00425C0A">
            <w:pPr>
              <w:rPr>
                <w:rFonts w:ascii="CG Times (WN)" w:hAnsi="CG Times (WN)" w:cs="Times New Roman"/>
                <w:kern w:val="0"/>
                <w:sz w:val="20"/>
                <w:szCs w:val="20"/>
              </w:rPr>
            </w:pPr>
            <w:r>
              <w:rPr>
                <w:sz w:val="20"/>
              </w:rPr>
              <w:t>{</w:t>
            </w:r>
            <w:r>
              <w:rPr>
                <w:rFonts w:hint="eastAsia"/>
                <w:sz w:val="20"/>
              </w:rPr>
              <w:t>TPMI=0</w:t>
            </w:r>
            <w:r>
              <w:rPr>
                <w:sz w:val="20"/>
              </w:rPr>
              <w:t>}</w:t>
            </w:r>
            <w:r>
              <w:rPr>
                <w:rFonts w:hint="eastAsia"/>
                <w:sz w:val="20"/>
              </w:rPr>
              <w:t xml:space="preserve">, </w:t>
            </w:r>
            <w:r>
              <w:rPr>
                <w:sz w:val="20"/>
              </w:rPr>
              <w:t>{</w:t>
            </w:r>
            <w:r>
              <w:rPr>
                <w:rFonts w:hint="eastAsia"/>
                <w:sz w:val="20"/>
              </w:rPr>
              <w:t>TPMI=1</w:t>
            </w:r>
            <w:r>
              <w:rPr>
                <w:sz w:val="20"/>
              </w:rPr>
              <w:t>}</w:t>
            </w:r>
          </w:p>
        </w:tc>
        <w:tc>
          <w:tcPr>
            <w:tcW w:w="3017" w:type="dxa"/>
          </w:tcPr>
          <w:p w14:paraId="54F562E0" w14:textId="77777777" w:rsidR="00425C0A" w:rsidRDefault="00425C0A">
            <w:pPr>
              <w:rPr>
                <w:rFonts w:ascii="CG Times (WN)" w:hAnsi="CG Times (WN)" w:cs="Times New Roman"/>
                <w:kern w:val="0"/>
                <w:sz w:val="20"/>
                <w:szCs w:val="20"/>
              </w:rPr>
            </w:pPr>
          </w:p>
        </w:tc>
      </w:tr>
    </w:tbl>
    <w:p w14:paraId="2E5195E1" w14:textId="77777777" w:rsidR="00690490" w:rsidRDefault="00690490"/>
    <w:p w14:paraId="0E7C2201" w14:textId="77777777" w:rsidR="00334FA6" w:rsidRDefault="003E65DB" w:rsidP="00334FA6">
      <w:pPr>
        <w:rPr>
          <w:highlight w:val="yellow"/>
        </w:rPr>
      </w:pPr>
      <w:r w:rsidRPr="00334FA6">
        <w:rPr>
          <w:rFonts w:hint="eastAsia"/>
          <w:b/>
          <w:highlight w:val="yellow"/>
        </w:rPr>
        <w:t>Proposal</w:t>
      </w:r>
      <w:r w:rsidRPr="00334FA6">
        <w:rPr>
          <w:rFonts w:hint="eastAsia"/>
          <w:highlight w:val="yellow"/>
        </w:rPr>
        <w:t xml:space="preserve">: </w:t>
      </w:r>
    </w:p>
    <w:p w14:paraId="5B2C31E4" w14:textId="01A61D9D" w:rsidR="00334FA6" w:rsidRDefault="00334FA6" w:rsidP="00334FA6">
      <w:pPr>
        <w:rPr>
          <w:highlight w:val="yellow"/>
        </w:rPr>
      </w:pPr>
      <w:r>
        <w:rPr>
          <w:rFonts w:hint="eastAsia"/>
          <w:highlight w:val="yellow"/>
        </w:rPr>
        <w:t>For</w:t>
      </w:r>
      <w:r>
        <w:rPr>
          <w:highlight w:val="yellow"/>
        </w:rPr>
        <w:t xml:space="preserve"> 2Tx non-coherent, support following TP</w:t>
      </w:r>
      <w:r w:rsidR="00620ECB">
        <w:rPr>
          <w:highlight w:val="yellow"/>
        </w:rPr>
        <w:t>MI indication for rank 1</w:t>
      </w:r>
      <w:r>
        <w:rPr>
          <w:highlight w:val="yellow"/>
        </w:rPr>
        <w:t xml:space="preserve"> which support UL full power transmission:</w:t>
      </w:r>
    </w:p>
    <w:p w14:paraId="0AEFA83E" w14:textId="00DE4755" w:rsidR="00690490" w:rsidRDefault="00334FA6" w:rsidP="00334FA6">
      <w:pPr>
        <w:pStyle w:val="af6"/>
        <w:numPr>
          <w:ilvl w:val="0"/>
          <w:numId w:val="32"/>
        </w:numPr>
        <w:ind w:firstLineChars="0"/>
      </w:pPr>
      <w:r w:rsidRPr="00334FA6">
        <w:rPr>
          <w:highlight w:val="yellow"/>
        </w:rPr>
        <w:t>Rank 1: {</w:t>
      </w:r>
      <w:r w:rsidRPr="00334FA6">
        <w:rPr>
          <w:rFonts w:hint="eastAsia"/>
          <w:highlight w:val="yellow"/>
        </w:rPr>
        <w:t>TPMI=0</w:t>
      </w:r>
      <w:r w:rsidRPr="00334FA6">
        <w:rPr>
          <w:highlight w:val="yellow"/>
        </w:rPr>
        <w:t>}</w:t>
      </w:r>
      <w:r w:rsidRPr="00334FA6">
        <w:rPr>
          <w:rFonts w:hint="eastAsia"/>
          <w:highlight w:val="yellow"/>
        </w:rPr>
        <w:t xml:space="preserve">, </w:t>
      </w:r>
      <w:r w:rsidRPr="00334FA6">
        <w:rPr>
          <w:highlight w:val="yellow"/>
        </w:rPr>
        <w:t>{</w:t>
      </w:r>
      <w:r w:rsidRPr="00334FA6">
        <w:rPr>
          <w:rFonts w:hint="eastAsia"/>
          <w:highlight w:val="yellow"/>
        </w:rPr>
        <w:t>TPMI=1</w:t>
      </w:r>
      <w:r w:rsidRPr="00334FA6">
        <w:rPr>
          <w:highlight w:val="yellow"/>
        </w:rPr>
        <w:t>}</w:t>
      </w:r>
      <w:r w:rsidR="003E65DB">
        <w:t xml:space="preserve"> </w:t>
      </w:r>
    </w:p>
    <w:p w14:paraId="2715FB49" w14:textId="77777777" w:rsidR="00690490" w:rsidRDefault="00690490"/>
    <w:tbl>
      <w:tblPr>
        <w:tblStyle w:val="af0"/>
        <w:tblW w:w="0" w:type="auto"/>
        <w:jc w:val="center"/>
        <w:tblLook w:val="04A0" w:firstRow="1" w:lastRow="0" w:firstColumn="1" w:lastColumn="0" w:noHBand="0" w:noVBand="1"/>
      </w:tblPr>
      <w:tblGrid>
        <w:gridCol w:w="1696"/>
        <w:gridCol w:w="6379"/>
      </w:tblGrid>
      <w:tr w:rsidR="00C33852" w14:paraId="68AA8C9A"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hideMark/>
          </w:tcPr>
          <w:p w14:paraId="1155F22B" w14:textId="77777777" w:rsidR="00C33852" w:rsidRDefault="00C33852" w:rsidP="001A0D5E">
            <w:pPr>
              <w:spacing w:after="0"/>
              <w:rPr>
                <w:b/>
                <w:sz w:val="16"/>
              </w:rPr>
            </w:pPr>
            <w:r>
              <w:rPr>
                <w:b/>
                <w:sz w:val="16"/>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hideMark/>
          </w:tcPr>
          <w:p w14:paraId="29381C83" w14:textId="77777777" w:rsidR="00C33852" w:rsidRDefault="00C33852" w:rsidP="001A0D5E">
            <w:pPr>
              <w:spacing w:after="0"/>
              <w:rPr>
                <w:b/>
                <w:sz w:val="16"/>
              </w:rPr>
            </w:pPr>
            <w:r>
              <w:rPr>
                <w:b/>
                <w:sz w:val="16"/>
              </w:rPr>
              <w:t xml:space="preserve">views </w:t>
            </w:r>
          </w:p>
        </w:tc>
      </w:tr>
      <w:tr w:rsidR="00C33852" w:rsidRPr="007B2BD8" w14:paraId="6CD9F345"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tcPr>
          <w:p w14:paraId="71E0E6EE" w14:textId="77777777" w:rsidR="00C33852" w:rsidRPr="009476C3" w:rsidRDefault="00C33852" w:rsidP="001A0D5E">
            <w:pPr>
              <w:spacing w:after="0"/>
              <w:rPr>
                <w:sz w:val="20"/>
              </w:rPr>
            </w:pPr>
            <w:r w:rsidRPr="009476C3">
              <w:rPr>
                <w:sz w:val="20"/>
              </w:rPr>
              <w:t>OPPO</w:t>
            </w:r>
          </w:p>
        </w:tc>
        <w:tc>
          <w:tcPr>
            <w:tcW w:w="6379" w:type="dxa"/>
            <w:tcBorders>
              <w:top w:val="single" w:sz="4" w:space="0" w:color="auto"/>
              <w:left w:val="single" w:sz="4" w:space="0" w:color="auto"/>
              <w:bottom w:val="single" w:sz="4" w:space="0" w:color="auto"/>
              <w:right w:val="single" w:sz="4" w:space="0" w:color="auto"/>
            </w:tcBorders>
          </w:tcPr>
          <w:p w14:paraId="5C082362" w14:textId="77777777" w:rsidR="00C33852" w:rsidRPr="009476C3" w:rsidRDefault="00C33852" w:rsidP="001A0D5E">
            <w:pPr>
              <w:spacing w:after="0"/>
              <w:rPr>
                <w:sz w:val="20"/>
              </w:rPr>
            </w:pPr>
            <w:r w:rsidRPr="009476C3">
              <w:rPr>
                <w:sz w:val="20"/>
              </w:rPr>
              <w:t>One TMPI is sufficient. For a 2Tx UE with one full rated PA (no matter it is [23, 20] or [20 23]), only [1 0] (or [0 1]) is enough since UE can always map the full rated PA to antenna port 0.</w:t>
            </w:r>
          </w:p>
          <w:p w14:paraId="3F42483C" w14:textId="77777777" w:rsidR="00C33852" w:rsidRPr="009476C3" w:rsidRDefault="00C33852" w:rsidP="001A0D5E">
            <w:pPr>
              <w:spacing w:after="0"/>
              <w:rPr>
                <w:sz w:val="20"/>
              </w:rPr>
            </w:pPr>
            <w:r w:rsidRPr="009476C3">
              <w:rPr>
                <w:sz w:val="20"/>
              </w:rPr>
              <w:t xml:space="preserve">For a 2 </w:t>
            </w:r>
            <w:proofErr w:type="spellStart"/>
            <w:r w:rsidRPr="009476C3">
              <w:rPr>
                <w:sz w:val="20"/>
              </w:rPr>
              <w:t>Tx</w:t>
            </w:r>
            <w:proofErr w:type="spellEnd"/>
            <w:r w:rsidRPr="009476C3">
              <w:rPr>
                <w:sz w:val="20"/>
              </w:rPr>
              <w:t xml:space="preserve"> UE with two full rated PAs, the above reporting is not needed as it is with UE capability 1. </w:t>
            </w:r>
          </w:p>
        </w:tc>
      </w:tr>
      <w:tr w:rsidR="00C33852" w:rsidRPr="007B2BD8" w14:paraId="7D52C032"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tcPr>
          <w:p w14:paraId="0056973B" w14:textId="77777777" w:rsidR="00C33852" w:rsidRPr="00334FA6" w:rsidRDefault="00165D3E" w:rsidP="001A0D5E">
            <w:pPr>
              <w:spacing w:after="0"/>
              <w:rPr>
                <w:sz w:val="20"/>
              </w:rPr>
            </w:pPr>
            <w:r w:rsidRPr="00334FA6">
              <w:rPr>
                <w:sz w:val="20"/>
              </w:rPr>
              <w:t>Intel</w:t>
            </w:r>
          </w:p>
        </w:tc>
        <w:tc>
          <w:tcPr>
            <w:tcW w:w="6379" w:type="dxa"/>
            <w:tcBorders>
              <w:top w:val="single" w:sz="4" w:space="0" w:color="auto"/>
              <w:left w:val="single" w:sz="4" w:space="0" w:color="auto"/>
              <w:bottom w:val="single" w:sz="4" w:space="0" w:color="auto"/>
              <w:right w:val="single" w:sz="4" w:space="0" w:color="auto"/>
            </w:tcBorders>
          </w:tcPr>
          <w:p w14:paraId="14F45AF9" w14:textId="77777777" w:rsidR="00C33852" w:rsidRPr="00334FA6" w:rsidRDefault="00165D3E" w:rsidP="001A0D5E">
            <w:pPr>
              <w:spacing w:after="0"/>
              <w:rPr>
                <w:sz w:val="20"/>
              </w:rPr>
            </w:pPr>
            <w:r w:rsidRPr="00334FA6">
              <w:rPr>
                <w:sz w:val="20"/>
              </w:rPr>
              <w:t>The proposal is not clear. Does it mean two TPMIs are supported? Or two TPMI groups are supported? How many TPMIs are included in one TPMI group? We think clarification is needed.</w:t>
            </w:r>
          </w:p>
        </w:tc>
      </w:tr>
      <w:tr w:rsidR="00C33852" w:rsidRPr="007B2BD8" w14:paraId="6BFFF58C"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tcPr>
          <w:p w14:paraId="6AA44025" w14:textId="70B3999D" w:rsidR="00C33852" w:rsidRPr="00334FA6" w:rsidRDefault="00B0367D" w:rsidP="001A0D5E">
            <w:pPr>
              <w:spacing w:after="0"/>
              <w:rPr>
                <w:sz w:val="20"/>
              </w:rPr>
            </w:pPr>
            <w:r w:rsidRPr="00334FA6">
              <w:rPr>
                <w:sz w:val="20"/>
              </w:rPr>
              <w:t>Samsung</w:t>
            </w:r>
          </w:p>
        </w:tc>
        <w:tc>
          <w:tcPr>
            <w:tcW w:w="6379" w:type="dxa"/>
            <w:tcBorders>
              <w:top w:val="single" w:sz="4" w:space="0" w:color="auto"/>
              <w:left w:val="single" w:sz="4" w:space="0" w:color="auto"/>
              <w:bottom w:val="single" w:sz="4" w:space="0" w:color="auto"/>
              <w:right w:val="single" w:sz="4" w:space="0" w:color="auto"/>
            </w:tcBorders>
          </w:tcPr>
          <w:p w14:paraId="3A3DB2C5" w14:textId="40575BAB" w:rsidR="00C33852" w:rsidRPr="00334FA6" w:rsidRDefault="00B0367D" w:rsidP="001A0D5E">
            <w:pPr>
              <w:spacing w:after="0"/>
              <w:rPr>
                <w:sz w:val="20"/>
              </w:rPr>
            </w:pPr>
            <w:r>
              <w:rPr>
                <w:sz w:val="20"/>
              </w:rPr>
              <w:t>We should clarify what 2 TPMIs are.</w:t>
            </w:r>
          </w:p>
        </w:tc>
      </w:tr>
      <w:tr w:rsidR="00C33852" w:rsidRPr="007B2BD8" w14:paraId="304284C5"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tcPr>
          <w:p w14:paraId="557BEEB9" w14:textId="0AB5A9CA" w:rsidR="00C33852" w:rsidRPr="00334FA6" w:rsidRDefault="004B1E94" w:rsidP="001A0D5E">
            <w:pPr>
              <w:spacing w:after="0"/>
              <w:rPr>
                <w:sz w:val="20"/>
              </w:rPr>
            </w:pPr>
            <w:r>
              <w:rPr>
                <w:rFonts w:hint="eastAsia"/>
                <w:sz w:val="20"/>
              </w:rPr>
              <w:t>H</w:t>
            </w:r>
            <w:r>
              <w:rPr>
                <w:sz w:val="20"/>
              </w:rPr>
              <w:t xml:space="preserve">uawei, </w:t>
            </w:r>
            <w:proofErr w:type="spellStart"/>
            <w:r>
              <w:rPr>
                <w:sz w:val="20"/>
              </w:rPr>
              <w:t>HiSilicon</w:t>
            </w:r>
            <w:proofErr w:type="spellEnd"/>
          </w:p>
        </w:tc>
        <w:tc>
          <w:tcPr>
            <w:tcW w:w="6379" w:type="dxa"/>
            <w:tcBorders>
              <w:top w:val="single" w:sz="4" w:space="0" w:color="auto"/>
              <w:left w:val="single" w:sz="4" w:space="0" w:color="auto"/>
              <w:bottom w:val="single" w:sz="4" w:space="0" w:color="auto"/>
              <w:right w:val="single" w:sz="4" w:space="0" w:color="auto"/>
            </w:tcBorders>
          </w:tcPr>
          <w:p w14:paraId="0E821A95" w14:textId="54BFC3E1" w:rsidR="00C33852" w:rsidRPr="00334FA6" w:rsidRDefault="004B1E94" w:rsidP="003A0812">
            <w:pPr>
              <w:spacing w:after="0"/>
              <w:rPr>
                <w:sz w:val="20"/>
              </w:rPr>
            </w:pPr>
            <w:r>
              <w:rPr>
                <w:sz w:val="20"/>
              </w:rPr>
              <w:t>Support the proposal, since the two ports m</w:t>
            </w:r>
            <w:r w:rsidR="003A0812">
              <w:rPr>
                <w:sz w:val="20"/>
              </w:rPr>
              <w:t>ay virtualiz</w:t>
            </w:r>
            <w:r>
              <w:rPr>
                <w:sz w:val="20"/>
              </w:rPr>
              <w:t>ed</w:t>
            </w:r>
            <w:r w:rsidR="003A0812">
              <w:rPr>
                <w:sz w:val="20"/>
              </w:rPr>
              <w:t xml:space="preserve"> (transparent)</w:t>
            </w:r>
            <w:r>
              <w:rPr>
                <w:sz w:val="20"/>
              </w:rPr>
              <w:t xml:space="preserve"> from </w:t>
            </w:r>
            <w:r w:rsidR="003A0812">
              <w:rPr>
                <w:sz w:val="20"/>
              </w:rPr>
              <w:t xml:space="preserve">20+20+17+17, or 20+20+20+20, or 17+17+20+20, different case with different capability for supporting the </w:t>
            </w:r>
            <w:proofErr w:type="spellStart"/>
            <w:r w:rsidR="003A0812">
              <w:rPr>
                <w:sz w:val="20"/>
              </w:rPr>
              <w:t>precoders</w:t>
            </w:r>
            <w:proofErr w:type="spellEnd"/>
            <w:r w:rsidR="003A0812">
              <w:rPr>
                <w:sz w:val="20"/>
              </w:rPr>
              <w:t>.</w:t>
            </w:r>
          </w:p>
        </w:tc>
      </w:tr>
      <w:tr w:rsidR="00C33852" w:rsidRPr="007B2BD8" w14:paraId="20A661D8" w14:textId="77777777" w:rsidTr="001A0D5E">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02EC4DB7" w14:textId="634F3C73" w:rsidR="00C33852" w:rsidRPr="00334FA6" w:rsidRDefault="00EF1BD0" w:rsidP="001A0D5E">
            <w:pPr>
              <w:spacing w:after="0"/>
              <w:rPr>
                <w:sz w:val="20"/>
              </w:rPr>
            </w:pPr>
            <w:r>
              <w:rPr>
                <w:sz w:val="20"/>
              </w:rPr>
              <w:t>QC</w:t>
            </w:r>
          </w:p>
        </w:tc>
        <w:tc>
          <w:tcPr>
            <w:tcW w:w="6379" w:type="dxa"/>
            <w:tcBorders>
              <w:top w:val="single" w:sz="4" w:space="0" w:color="auto"/>
              <w:left w:val="single" w:sz="4" w:space="0" w:color="auto"/>
              <w:bottom w:val="single" w:sz="4" w:space="0" w:color="auto"/>
              <w:right w:val="single" w:sz="4" w:space="0" w:color="auto"/>
            </w:tcBorders>
          </w:tcPr>
          <w:p w14:paraId="3E6E1848" w14:textId="1C074B25" w:rsidR="00C33852" w:rsidRPr="00334FA6" w:rsidRDefault="00EF1BD0" w:rsidP="001A0D5E">
            <w:pPr>
              <w:spacing w:after="0"/>
              <w:rPr>
                <w:sz w:val="20"/>
              </w:rPr>
            </w:pPr>
            <w:r>
              <w:rPr>
                <w:sz w:val="16"/>
              </w:rPr>
              <w:t>Agree with OPPO that one TPMI [1, 0] is enough</w:t>
            </w:r>
          </w:p>
        </w:tc>
      </w:tr>
      <w:tr w:rsidR="006B45BE" w:rsidRPr="007B2BD8" w14:paraId="378FC835" w14:textId="77777777" w:rsidTr="001A0D5E">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6453F6E2" w14:textId="026F5DE2" w:rsidR="006B45BE" w:rsidRDefault="006B45BE" w:rsidP="001A0D5E">
            <w:pPr>
              <w:rPr>
                <w:sz w:val="20"/>
              </w:rPr>
            </w:pPr>
            <w:r>
              <w:rPr>
                <w:rFonts w:hint="eastAsia"/>
                <w:sz w:val="20"/>
              </w:rPr>
              <w:t>Apple</w:t>
            </w:r>
          </w:p>
        </w:tc>
        <w:tc>
          <w:tcPr>
            <w:tcW w:w="6379" w:type="dxa"/>
            <w:tcBorders>
              <w:top w:val="single" w:sz="4" w:space="0" w:color="auto"/>
              <w:left w:val="single" w:sz="4" w:space="0" w:color="auto"/>
              <w:bottom w:val="single" w:sz="4" w:space="0" w:color="auto"/>
              <w:right w:val="single" w:sz="4" w:space="0" w:color="auto"/>
            </w:tcBorders>
          </w:tcPr>
          <w:p w14:paraId="04331A97" w14:textId="22005952" w:rsidR="006B45BE" w:rsidRDefault="006B45BE" w:rsidP="001A0D5E">
            <w:pPr>
              <w:rPr>
                <w:sz w:val="16"/>
              </w:rPr>
            </w:pPr>
            <w:r>
              <w:rPr>
                <w:sz w:val="16"/>
              </w:rPr>
              <w:t>Support the proposal.</w:t>
            </w:r>
          </w:p>
        </w:tc>
      </w:tr>
    </w:tbl>
    <w:p w14:paraId="2A04643A" w14:textId="77777777" w:rsidR="00C33852" w:rsidRDefault="00C33852"/>
    <w:p w14:paraId="0585C6DC" w14:textId="77777777" w:rsidR="00C33852" w:rsidRDefault="00C33852"/>
    <w:p w14:paraId="782AABD4" w14:textId="77777777" w:rsidR="00690490" w:rsidRDefault="003E65DB">
      <w:r>
        <w:t>For 4Tx:</w:t>
      </w:r>
    </w:p>
    <w:tbl>
      <w:tblPr>
        <w:tblStyle w:val="af0"/>
        <w:tblW w:w="8301" w:type="dxa"/>
        <w:tblLayout w:type="fixed"/>
        <w:tblLook w:val="04A0" w:firstRow="1" w:lastRow="0" w:firstColumn="1" w:lastColumn="0" w:noHBand="0" w:noVBand="1"/>
      </w:tblPr>
      <w:tblGrid>
        <w:gridCol w:w="1711"/>
        <w:gridCol w:w="978"/>
        <w:gridCol w:w="1559"/>
        <w:gridCol w:w="1559"/>
        <w:gridCol w:w="1281"/>
        <w:gridCol w:w="1213"/>
      </w:tblGrid>
      <w:tr w:rsidR="00690490" w14:paraId="04D567DC" w14:textId="77777777">
        <w:trPr>
          <w:trHeight w:val="178"/>
        </w:trPr>
        <w:tc>
          <w:tcPr>
            <w:tcW w:w="1711" w:type="dxa"/>
          </w:tcPr>
          <w:p w14:paraId="180ECFEA" w14:textId="77777777" w:rsidR="00690490" w:rsidRDefault="00690490">
            <w:pPr>
              <w:rPr>
                <w:rFonts w:ascii="CG Times (WN)" w:hAnsi="CG Times (WN)" w:cs="Times New Roman"/>
                <w:kern w:val="0"/>
                <w:sz w:val="20"/>
                <w:szCs w:val="20"/>
              </w:rPr>
            </w:pPr>
          </w:p>
        </w:tc>
        <w:tc>
          <w:tcPr>
            <w:tcW w:w="978" w:type="dxa"/>
          </w:tcPr>
          <w:p w14:paraId="0B4B0D11" w14:textId="77777777" w:rsidR="00690490" w:rsidRDefault="00690490">
            <w:pPr>
              <w:rPr>
                <w:rFonts w:ascii="CG Times (WN)" w:hAnsi="CG Times (WN)" w:cs="Times New Roman"/>
                <w:kern w:val="0"/>
                <w:sz w:val="20"/>
                <w:szCs w:val="20"/>
              </w:rPr>
            </w:pPr>
          </w:p>
        </w:tc>
        <w:tc>
          <w:tcPr>
            <w:tcW w:w="1559" w:type="dxa"/>
          </w:tcPr>
          <w:p w14:paraId="5940FC79"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ank1</w:t>
            </w:r>
          </w:p>
        </w:tc>
        <w:tc>
          <w:tcPr>
            <w:tcW w:w="1559" w:type="dxa"/>
          </w:tcPr>
          <w:p w14:paraId="2D2289BF"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w:t>
            </w:r>
            <w:r>
              <w:rPr>
                <w:rFonts w:ascii="CG Times (WN)" w:hAnsi="CG Times (WN)" w:cs="Times New Roman"/>
                <w:kern w:val="0"/>
                <w:sz w:val="20"/>
                <w:szCs w:val="20"/>
              </w:rPr>
              <w:t>2</w:t>
            </w:r>
          </w:p>
        </w:tc>
        <w:tc>
          <w:tcPr>
            <w:tcW w:w="1281" w:type="dxa"/>
          </w:tcPr>
          <w:p w14:paraId="210B2B6C"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ank3</w:t>
            </w:r>
          </w:p>
        </w:tc>
        <w:tc>
          <w:tcPr>
            <w:tcW w:w="1213" w:type="dxa"/>
          </w:tcPr>
          <w:p w14:paraId="448D8934"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R</w:t>
            </w:r>
            <w:r>
              <w:rPr>
                <w:rFonts w:ascii="CG Times (WN)" w:hAnsi="CG Times (WN)" w:cs="Times New Roman" w:hint="eastAsia"/>
                <w:kern w:val="0"/>
                <w:sz w:val="20"/>
                <w:szCs w:val="20"/>
              </w:rPr>
              <w:t xml:space="preserve">ank </w:t>
            </w:r>
            <w:r>
              <w:rPr>
                <w:rFonts w:ascii="CG Times (WN)" w:hAnsi="CG Times (WN)" w:cs="Times New Roman"/>
                <w:kern w:val="0"/>
                <w:sz w:val="20"/>
                <w:szCs w:val="20"/>
              </w:rPr>
              <w:t>4</w:t>
            </w:r>
          </w:p>
        </w:tc>
      </w:tr>
      <w:tr w:rsidR="00690490" w14:paraId="1A56FBE0" w14:textId="77777777">
        <w:trPr>
          <w:trHeight w:val="178"/>
        </w:trPr>
        <w:tc>
          <w:tcPr>
            <w:tcW w:w="1711" w:type="dxa"/>
            <w:vMerge w:val="restart"/>
          </w:tcPr>
          <w:p w14:paraId="09FE1FD8"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Huawei/</w:t>
            </w:r>
            <w:proofErr w:type="spellStart"/>
            <w:r>
              <w:rPr>
                <w:rFonts w:ascii="CG Times (WN)" w:hAnsi="CG Times (WN)" w:cs="Times New Roman" w:hint="eastAsia"/>
                <w:kern w:val="0"/>
                <w:sz w:val="20"/>
                <w:szCs w:val="20"/>
              </w:rPr>
              <w:t>HiSilicon</w:t>
            </w:r>
            <w:proofErr w:type="spellEnd"/>
          </w:p>
        </w:tc>
        <w:tc>
          <w:tcPr>
            <w:tcW w:w="978" w:type="dxa"/>
          </w:tcPr>
          <w:p w14:paraId="7518486E"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1559" w:type="dxa"/>
          </w:tcPr>
          <w:p w14:paraId="3F9F8F2F"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w:t>
            </w:r>
          </w:p>
        </w:tc>
        <w:tc>
          <w:tcPr>
            <w:tcW w:w="1559" w:type="dxa"/>
          </w:tcPr>
          <w:p w14:paraId="6744D537"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5},</w:t>
            </w:r>
          </w:p>
        </w:tc>
        <w:tc>
          <w:tcPr>
            <w:tcW w:w="1281" w:type="dxa"/>
          </w:tcPr>
          <w:p w14:paraId="56B48256"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p>
        </w:tc>
        <w:tc>
          <w:tcPr>
            <w:tcW w:w="1213" w:type="dxa"/>
          </w:tcPr>
          <w:p w14:paraId="65F8F189" w14:textId="77777777" w:rsidR="00690490" w:rsidRDefault="00690490">
            <w:pPr>
              <w:rPr>
                <w:rFonts w:ascii="CG Times (WN)" w:hAnsi="CG Times (WN)" w:cs="Times New Roman"/>
                <w:kern w:val="0"/>
                <w:sz w:val="20"/>
                <w:szCs w:val="20"/>
              </w:rPr>
            </w:pPr>
          </w:p>
        </w:tc>
      </w:tr>
      <w:tr w:rsidR="00690490" w14:paraId="37374EA8" w14:textId="77777777">
        <w:trPr>
          <w:trHeight w:val="178"/>
        </w:trPr>
        <w:tc>
          <w:tcPr>
            <w:tcW w:w="1711" w:type="dxa"/>
            <w:vMerge/>
          </w:tcPr>
          <w:p w14:paraId="16097175" w14:textId="77777777" w:rsidR="00690490" w:rsidRDefault="00690490">
            <w:pPr>
              <w:rPr>
                <w:rFonts w:ascii="CG Times (WN)" w:hAnsi="CG Times (WN)" w:cs="Times New Roman"/>
                <w:kern w:val="0"/>
                <w:sz w:val="20"/>
                <w:szCs w:val="20"/>
              </w:rPr>
            </w:pPr>
          </w:p>
        </w:tc>
        <w:tc>
          <w:tcPr>
            <w:tcW w:w="978" w:type="dxa"/>
          </w:tcPr>
          <w:p w14:paraId="03524802"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Partial-cohe</w:t>
            </w:r>
            <w:r>
              <w:rPr>
                <w:rFonts w:ascii="CG Times (WN)" w:hAnsi="CG Times (WN)" w:cs="Times New Roman"/>
                <w:kern w:val="0"/>
                <w:sz w:val="20"/>
                <w:szCs w:val="20"/>
              </w:rPr>
              <w:t>rent</w:t>
            </w:r>
          </w:p>
        </w:tc>
        <w:tc>
          <w:tcPr>
            <w:tcW w:w="1559" w:type="dxa"/>
          </w:tcPr>
          <w:p w14:paraId="06A1388A"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8},</w:t>
            </w:r>
          </w:p>
        </w:tc>
        <w:tc>
          <w:tcPr>
            <w:tcW w:w="1559" w:type="dxa"/>
          </w:tcPr>
          <w:p w14:paraId="7202C85E"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5},</w:t>
            </w:r>
          </w:p>
        </w:tc>
        <w:tc>
          <w:tcPr>
            <w:tcW w:w="1281" w:type="dxa"/>
          </w:tcPr>
          <w:p w14:paraId="6FCDC4DC"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p>
        </w:tc>
        <w:tc>
          <w:tcPr>
            <w:tcW w:w="1213" w:type="dxa"/>
          </w:tcPr>
          <w:p w14:paraId="44060D41" w14:textId="77777777" w:rsidR="00690490" w:rsidRDefault="00690490">
            <w:pPr>
              <w:rPr>
                <w:rFonts w:ascii="CG Times (WN)" w:hAnsi="CG Times (WN)" w:cs="Times New Roman"/>
                <w:kern w:val="0"/>
                <w:sz w:val="20"/>
                <w:szCs w:val="20"/>
              </w:rPr>
            </w:pPr>
          </w:p>
        </w:tc>
      </w:tr>
      <w:tr w:rsidR="00690490" w14:paraId="37DB1C96" w14:textId="77777777">
        <w:trPr>
          <w:trHeight w:val="178"/>
        </w:trPr>
        <w:tc>
          <w:tcPr>
            <w:tcW w:w="1711" w:type="dxa"/>
            <w:vMerge w:val="restart"/>
          </w:tcPr>
          <w:p w14:paraId="5FD146EA" w14:textId="5CEED481" w:rsidR="00690490" w:rsidRDefault="0073463F">
            <w:pPr>
              <w:rPr>
                <w:rFonts w:ascii="CG Times (WN)" w:hAnsi="CG Times (WN)" w:cs="Times New Roman"/>
                <w:kern w:val="0"/>
                <w:sz w:val="20"/>
                <w:szCs w:val="20"/>
              </w:rPr>
            </w:pPr>
            <w:r>
              <w:rPr>
                <w:rFonts w:ascii="CG Times (WN)" w:hAnsi="CG Times (WN)" w:cs="Times New Roman"/>
                <w:kern w:val="0"/>
                <w:sz w:val="20"/>
                <w:szCs w:val="20"/>
              </w:rPr>
              <w:t>V</w:t>
            </w:r>
            <w:r w:rsidR="003E65DB">
              <w:rPr>
                <w:rFonts w:ascii="CG Times (WN)" w:hAnsi="CG Times (WN)" w:cs="Times New Roman" w:hint="eastAsia"/>
                <w:kern w:val="0"/>
                <w:sz w:val="20"/>
                <w:szCs w:val="20"/>
              </w:rPr>
              <w:t>ivo</w:t>
            </w:r>
          </w:p>
        </w:tc>
        <w:tc>
          <w:tcPr>
            <w:tcW w:w="978" w:type="dxa"/>
          </w:tcPr>
          <w:p w14:paraId="7A9A6E93"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1559" w:type="dxa"/>
          </w:tcPr>
          <w:p w14:paraId="1190E901"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w:t>
            </w:r>
          </w:p>
        </w:tc>
        <w:tc>
          <w:tcPr>
            <w:tcW w:w="1559" w:type="dxa"/>
          </w:tcPr>
          <w:p w14:paraId="7F47788B"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5},</w:t>
            </w:r>
          </w:p>
        </w:tc>
        <w:tc>
          <w:tcPr>
            <w:tcW w:w="1281" w:type="dxa"/>
          </w:tcPr>
          <w:p w14:paraId="73E85AA3"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p>
        </w:tc>
        <w:tc>
          <w:tcPr>
            <w:tcW w:w="1213" w:type="dxa"/>
          </w:tcPr>
          <w:p w14:paraId="33EA2005" w14:textId="77777777" w:rsidR="00690490" w:rsidRDefault="00690490">
            <w:pPr>
              <w:rPr>
                <w:rFonts w:ascii="CG Times (WN)" w:hAnsi="CG Times (WN)" w:cs="Times New Roman"/>
                <w:kern w:val="0"/>
                <w:sz w:val="20"/>
                <w:szCs w:val="20"/>
              </w:rPr>
            </w:pPr>
          </w:p>
        </w:tc>
      </w:tr>
      <w:tr w:rsidR="00690490" w14:paraId="14958165" w14:textId="77777777">
        <w:trPr>
          <w:trHeight w:val="178"/>
        </w:trPr>
        <w:tc>
          <w:tcPr>
            <w:tcW w:w="1711" w:type="dxa"/>
            <w:vMerge/>
          </w:tcPr>
          <w:p w14:paraId="6BE465E1" w14:textId="77777777" w:rsidR="00690490" w:rsidRDefault="00690490">
            <w:pPr>
              <w:rPr>
                <w:rFonts w:ascii="CG Times (WN)" w:hAnsi="CG Times (WN)" w:cs="Times New Roman"/>
                <w:kern w:val="0"/>
                <w:sz w:val="20"/>
                <w:szCs w:val="20"/>
              </w:rPr>
            </w:pPr>
          </w:p>
        </w:tc>
        <w:tc>
          <w:tcPr>
            <w:tcW w:w="978" w:type="dxa"/>
          </w:tcPr>
          <w:p w14:paraId="34255C34"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Partial-cohe</w:t>
            </w:r>
            <w:r>
              <w:rPr>
                <w:rFonts w:ascii="CG Times (WN)" w:hAnsi="CG Times (WN)" w:cs="Times New Roman"/>
                <w:kern w:val="0"/>
                <w:sz w:val="20"/>
                <w:szCs w:val="20"/>
              </w:rPr>
              <w:t>rent</w:t>
            </w:r>
          </w:p>
        </w:tc>
        <w:tc>
          <w:tcPr>
            <w:tcW w:w="1559" w:type="dxa"/>
          </w:tcPr>
          <w:p w14:paraId="184F0D49"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4, 5,6,7}</w:t>
            </w:r>
            <w:r>
              <w:rPr>
                <w:rFonts w:ascii="CG Times (WN)" w:hAnsi="CG Times (WN)" w:cs="Times New Roman" w:hint="eastAsia"/>
                <w:kern w:val="0"/>
                <w:sz w:val="20"/>
                <w:szCs w:val="20"/>
              </w:rPr>
              <w:t xml:space="preserve">, </w:t>
            </w:r>
            <w:r>
              <w:rPr>
                <w:rFonts w:ascii="CG Times (WN)" w:hAnsi="CG Times (WN)" w:cs="Times New Roman"/>
                <w:kern w:val="0"/>
                <w:sz w:val="20"/>
                <w:szCs w:val="20"/>
              </w:rPr>
              <w:t xml:space="preserve"> {</w:t>
            </w:r>
            <w:r>
              <w:rPr>
                <w:rFonts w:ascii="CG Times (WN)" w:hAnsi="CG Times (WN)" w:cs="Times New Roman" w:hint="eastAsia"/>
                <w:kern w:val="0"/>
                <w:sz w:val="20"/>
                <w:szCs w:val="20"/>
              </w:rPr>
              <w:t>TPMI=</w:t>
            </w:r>
            <w:r>
              <w:rPr>
                <w:rFonts w:ascii="CG Times (WN)" w:hAnsi="CG Times (WN)" w:cs="Times New Roman"/>
                <w:kern w:val="0"/>
                <w:sz w:val="20"/>
                <w:szCs w:val="20"/>
              </w:rPr>
              <w:t>8, 9,10,11}</w:t>
            </w:r>
            <w:r>
              <w:rPr>
                <w:rFonts w:ascii="CG Times (WN)" w:hAnsi="CG Times (WN)" w:cs="Times New Roman" w:hint="eastAsia"/>
                <w:kern w:val="0"/>
                <w:sz w:val="20"/>
                <w:szCs w:val="20"/>
              </w:rPr>
              <w:t xml:space="preserve">, </w:t>
            </w:r>
          </w:p>
        </w:tc>
        <w:tc>
          <w:tcPr>
            <w:tcW w:w="1559" w:type="dxa"/>
          </w:tcPr>
          <w:p w14:paraId="2BBD6D8E"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5},</w:t>
            </w:r>
          </w:p>
        </w:tc>
        <w:tc>
          <w:tcPr>
            <w:tcW w:w="1281" w:type="dxa"/>
          </w:tcPr>
          <w:p w14:paraId="1D20B7BB" w14:textId="77777777" w:rsidR="00690490" w:rsidRDefault="00690490">
            <w:pPr>
              <w:rPr>
                <w:rFonts w:ascii="CG Times (WN)" w:hAnsi="CG Times (WN)" w:cs="Times New Roman"/>
                <w:kern w:val="0"/>
                <w:sz w:val="20"/>
                <w:szCs w:val="20"/>
              </w:rPr>
            </w:pPr>
          </w:p>
        </w:tc>
        <w:tc>
          <w:tcPr>
            <w:tcW w:w="1213" w:type="dxa"/>
          </w:tcPr>
          <w:p w14:paraId="0B353DEE" w14:textId="77777777" w:rsidR="00690490" w:rsidRDefault="00690490">
            <w:pPr>
              <w:rPr>
                <w:rFonts w:ascii="CG Times (WN)" w:hAnsi="CG Times (WN)" w:cs="Times New Roman"/>
                <w:kern w:val="0"/>
                <w:sz w:val="20"/>
                <w:szCs w:val="20"/>
              </w:rPr>
            </w:pPr>
          </w:p>
        </w:tc>
      </w:tr>
      <w:tr w:rsidR="00690490" w14:paraId="645069C9" w14:textId="77777777">
        <w:tc>
          <w:tcPr>
            <w:tcW w:w="1711" w:type="dxa"/>
          </w:tcPr>
          <w:p w14:paraId="4691C06E"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OPPO</w:t>
            </w:r>
          </w:p>
        </w:tc>
        <w:tc>
          <w:tcPr>
            <w:tcW w:w="978" w:type="dxa"/>
          </w:tcPr>
          <w:p w14:paraId="60901367" w14:textId="77777777" w:rsidR="00690490" w:rsidRDefault="00690490">
            <w:pPr>
              <w:pStyle w:val="a1"/>
              <w:widowControl/>
              <w:rPr>
                <w:rFonts w:ascii="CG Times (WN)" w:eastAsia="宋体" w:hAnsi="CG Times (WN)" w:cs="Times New Roman"/>
                <w:b/>
                <w:i/>
                <w:kern w:val="0"/>
                <w:sz w:val="20"/>
                <w:szCs w:val="20"/>
              </w:rPr>
            </w:pPr>
          </w:p>
        </w:tc>
        <w:tc>
          <w:tcPr>
            <w:tcW w:w="1559" w:type="dxa"/>
          </w:tcPr>
          <w:p w14:paraId="12452F49" w14:textId="77777777" w:rsidR="00690490" w:rsidRDefault="003E65DB">
            <w:pPr>
              <w:pStyle w:val="a1"/>
              <w:widowControl/>
              <w:rPr>
                <w:rFonts w:ascii="CG Times (WN)" w:eastAsia="宋体" w:hAnsi="CG Times (WN)" w:cs="Times New Roman"/>
                <w:b/>
                <w:i/>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w:t>
            </w:r>
            <w:r>
              <w:rPr>
                <w:rFonts w:ascii="CG Times (WN)" w:hAnsi="CG Times (WN)" w:cs="Times New Roman"/>
                <w:kern w:val="0"/>
                <w:sz w:val="20"/>
                <w:szCs w:val="20"/>
              </w:rPr>
              <w:t xml:space="preserve"> {</w:t>
            </w:r>
            <w:r>
              <w:rPr>
                <w:rFonts w:ascii="CG Times (WN)" w:hAnsi="CG Times (WN)" w:cs="Times New Roman" w:hint="eastAsia"/>
                <w:kern w:val="0"/>
                <w:sz w:val="20"/>
                <w:szCs w:val="20"/>
              </w:rPr>
              <w:t>TPMI=</w:t>
            </w:r>
            <w:r>
              <w:rPr>
                <w:rFonts w:ascii="CG Times (WN)" w:hAnsi="CG Times (WN)" w:cs="Times New Roman"/>
                <w:kern w:val="0"/>
                <w:sz w:val="20"/>
                <w:szCs w:val="20"/>
              </w:rPr>
              <w:t>1}</w:t>
            </w:r>
            <w:r>
              <w:rPr>
                <w:rFonts w:ascii="CG Times (WN)" w:hAnsi="CG Times (WN)" w:cs="Times New Roman" w:hint="eastAsia"/>
                <w:kern w:val="0"/>
                <w:sz w:val="20"/>
                <w:szCs w:val="20"/>
              </w:rPr>
              <w:t>,</w:t>
            </w:r>
            <w:r>
              <w:rPr>
                <w:rFonts w:ascii="CG Times (WN)" w:hAnsi="CG Times (WN)" w:cs="Times New Roman"/>
                <w:kern w:val="0"/>
                <w:sz w:val="20"/>
                <w:szCs w:val="20"/>
              </w:rPr>
              <w:t xml:space="preserve"> {</w:t>
            </w:r>
            <w:r>
              <w:rPr>
                <w:rFonts w:ascii="CG Times (WN)" w:hAnsi="CG Times (WN)" w:cs="Times New Roman" w:hint="eastAsia"/>
                <w:kern w:val="0"/>
                <w:sz w:val="20"/>
                <w:szCs w:val="20"/>
              </w:rPr>
              <w:t>TPMI=</w:t>
            </w:r>
            <w:r>
              <w:rPr>
                <w:rFonts w:ascii="CG Times (WN)" w:hAnsi="CG Times (WN)" w:cs="Times New Roman"/>
                <w:kern w:val="0"/>
                <w:sz w:val="20"/>
                <w:szCs w:val="20"/>
              </w:rPr>
              <w:t>4, 5,6,7}</w:t>
            </w:r>
            <w:r>
              <w:rPr>
                <w:rFonts w:ascii="CG Times (WN)" w:hAnsi="CG Times (WN)" w:cs="Times New Roman" w:hint="eastAsia"/>
                <w:kern w:val="0"/>
                <w:sz w:val="20"/>
                <w:szCs w:val="20"/>
              </w:rPr>
              <w:t xml:space="preserve">, </w:t>
            </w:r>
            <w:r>
              <w:rPr>
                <w:rFonts w:ascii="CG Times (WN)" w:hAnsi="CG Times (WN)" w:cs="Times New Roman"/>
                <w:kern w:val="0"/>
                <w:sz w:val="20"/>
                <w:szCs w:val="20"/>
              </w:rPr>
              <w:t xml:space="preserve"> {</w:t>
            </w:r>
            <w:r>
              <w:rPr>
                <w:rFonts w:ascii="CG Times (WN)" w:hAnsi="CG Times (WN)" w:cs="Times New Roman" w:hint="eastAsia"/>
                <w:kern w:val="0"/>
                <w:sz w:val="20"/>
                <w:szCs w:val="20"/>
              </w:rPr>
              <w:t>TPMI=</w:t>
            </w:r>
            <w:r>
              <w:rPr>
                <w:rFonts w:ascii="CG Times (WN)" w:hAnsi="CG Times (WN)" w:cs="Times New Roman"/>
                <w:kern w:val="0"/>
                <w:sz w:val="20"/>
                <w:szCs w:val="20"/>
              </w:rPr>
              <w:t>8, 9,10,11}</w:t>
            </w:r>
            <w:r>
              <w:rPr>
                <w:rFonts w:ascii="CG Times (WN)" w:hAnsi="CG Times (WN)" w:cs="Times New Roman" w:hint="eastAsia"/>
                <w:kern w:val="0"/>
                <w:sz w:val="20"/>
                <w:szCs w:val="20"/>
              </w:rPr>
              <w:t>,</w:t>
            </w:r>
          </w:p>
        </w:tc>
        <w:tc>
          <w:tcPr>
            <w:tcW w:w="1559" w:type="dxa"/>
          </w:tcPr>
          <w:p w14:paraId="0333C755" w14:textId="77777777" w:rsidR="00690490" w:rsidRDefault="00690490">
            <w:pPr>
              <w:pStyle w:val="a1"/>
              <w:widowControl/>
              <w:rPr>
                <w:rFonts w:ascii="CG Times (WN)" w:eastAsia="宋体" w:hAnsi="CG Times (WN)" w:cs="Times New Roman"/>
                <w:b/>
                <w:i/>
                <w:kern w:val="0"/>
                <w:sz w:val="20"/>
                <w:szCs w:val="20"/>
              </w:rPr>
            </w:pPr>
          </w:p>
        </w:tc>
        <w:tc>
          <w:tcPr>
            <w:tcW w:w="1281" w:type="dxa"/>
          </w:tcPr>
          <w:p w14:paraId="7472CA1D" w14:textId="77777777" w:rsidR="00690490" w:rsidRDefault="00690490">
            <w:pPr>
              <w:pStyle w:val="a1"/>
              <w:widowControl/>
              <w:rPr>
                <w:rFonts w:ascii="CG Times (WN)" w:eastAsia="宋体" w:hAnsi="CG Times (WN)" w:cs="Times New Roman"/>
                <w:b/>
                <w:i/>
                <w:kern w:val="0"/>
                <w:sz w:val="20"/>
                <w:szCs w:val="20"/>
              </w:rPr>
            </w:pPr>
          </w:p>
        </w:tc>
        <w:tc>
          <w:tcPr>
            <w:tcW w:w="1213" w:type="dxa"/>
          </w:tcPr>
          <w:p w14:paraId="72C0AA41" w14:textId="77777777" w:rsidR="00690490" w:rsidRDefault="00690490">
            <w:pPr>
              <w:pStyle w:val="a1"/>
              <w:widowControl/>
              <w:numPr>
                <w:ilvl w:val="1"/>
                <w:numId w:val="13"/>
              </w:numPr>
              <w:rPr>
                <w:rFonts w:ascii="CG Times (WN)" w:eastAsia="宋体" w:hAnsi="CG Times (WN)" w:cs="Times New Roman"/>
                <w:b/>
                <w:i/>
                <w:kern w:val="0"/>
                <w:sz w:val="20"/>
                <w:szCs w:val="20"/>
              </w:rPr>
            </w:pPr>
          </w:p>
        </w:tc>
      </w:tr>
      <w:tr w:rsidR="00690490" w14:paraId="711D2517" w14:textId="77777777">
        <w:trPr>
          <w:trHeight w:val="178"/>
        </w:trPr>
        <w:tc>
          <w:tcPr>
            <w:tcW w:w="1711" w:type="dxa"/>
            <w:vMerge w:val="restart"/>
          </w:tcPr>
          <w:p w14:paraId="7BF72CB1"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Samsung</w:t>
            </w:r>
            <w:r>
              <w:rPr>
                <w:rFonts w:ascii="CG Times (WN)" w:hAnsi="CG Times (WN)" w:cs="Times New Roman" w:hint="eastAsia"/>
                <w:kern w:val="0"/>
                <w:sz w:val="20"/>
                <w:szCs w:val="20"/>
              </w:rPr>
              <w:t xml:space="preserve"> </w:t>
            </w:r>
          </w:p>
        </w:tc>
        <w:tc>
          <w:tcPr>
            <w:tcW w:w="978" w:type="dxa"/>
          </w:tcPr>
          <w:p w14:paraId="547A78FC"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1559" w:type="dxa"/>
          </w:tcPr>
          <w:p w14:paraId="798050F5"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w:t>
            </w:r>
          </w:p>
        </w:tc>
        <w:tc>
          <w:tcPr>
            <w:tcW w:w="1559" w:type="dxa"/>
          </w:tcPr>
          <w:p w14:paraId="4AAEB90B" w14:textId="77777777" w:rsidR="00690490" w:rsidRDefault="00690490">
            <w:pPr>
              <w:rPr>
                <w:rFonts w:ascii="CG Times (WN)" w:hAnsi="CG Times (WN)" w:cs="Times New Roman"/>
                <w:kern w:val="0"/>
                <w:sz w:val="20"/>
                <w:szCs w:val="20"/>
              </w:rPr>
            </w:pPr>
          </w:p>
        </w:tc>
        <w:tc>
          <w:tcPr>
            <w:tcW w:w="1281" w:type="dxa"/>
          </w:tcPr>
          <w:p w14:paraId="2BFDC685" w14:textId="77777777" w:rsidR="00690490" w:rsidRDefault="00690490">
            <w:pPr>
              <w:rPr>
                <w:rFonts w:ascii="CG Times (WN)" w:hAnsi="CG Times (WN)" w:cs="Times New Roman"/>
                <w:kern w:val="0"/>
                <w:sz w:val="20"/>
                <w:szCs w:val="20"/>
              </w:rPr>
            </w:pPr>
          </w:p>
        </w:tc>
        <w:tc>
          <w:tcPr>
            <w:tcW w:w="1213" w:type="dxa"/>
          </w:tcPr>
          <w:p w14:paraId="41B5A8E5" w14:textId="77777777" w:rsidR="00690490" w:rsidRDefault="00690490">
            <w:pPr>
              <w:rPr>
                <w:rFonts w:ascii="CG Times (WN)" w:hAnsi="CG Times (WN)" w:cs="Times New Roman"/>
                <w:kern w:val="0"/>
                <w:sz w:val="20"/>
                <w:szCs w:val="20"/>
              </w:rPr>
            </w:pPr>
          </w:p>
        </w:tc>
      </w:tr>
      <w:tr w:rsidR="00690490" w14:paraId="66B1315D" w14:textId="77777777">
        <w:trPr>
          <w:trHeight w:val="178"/>
        </w:trPr>
        <w:tc>
          <w:tcPr>
            <w:tcW w:w="1711" w:type="dxa"/>
            <w:vMerge/>
          </w:tcPr>
          <w:p w14:paraId="0624E3A3" w14:textId="77777777" w:rsidR="00690490" w:rsidRDefault="00690490">
            <w:pPr>
              <w:rPr>
                <w:rFonts w:ascii="CG Times (WN)" w:hAnsi="CG Times (WN)" w:cs="Times New Roman"/>
                <w:kern w:val="0"/>
                <w:sz w:val="20"/>
                <w:szCs w:val="20"/>
              </w:rPr>
            </w:pPr>
          </w:p>
        </w:tc>
        <w:tc>
          <w:tcPr>
            <w:tcW w:w="978" w:type="dxa"/>
          </w:tcPr>
          <w:p w14:paraId="503D967E"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Partial-cohe</w:t>
            </w:r>
            <w:r>
              <w:rPr>
                <w:rFonts w:ascii="CG Times (WN)" w:hAnsi="CG Times (WN)" w:cs="Times New Roman"/>
                <w:kern w:val="0"/>
                <w:sz w:val="20"/>
                <w:szCs w:val="20"/>
              </w:rPr>
              <w:t>rent</w:t>
            </w:r>
          </w:p>
        </w:tc>
        <w:tc>
          <w:tcPr>
            <w:tcW w:w="1559" w:type="dxa"/>
          </w:tcPr>
          <w:p w14:paraId="65C3350A"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8},</w:t>
            </w:r>
          </w:p>
        </w:tc>
        <w:tc>
          <w:tcPr>
            <w:tcW w:w="1559" w:type="dxa"/>
          </w:tcPr>
          <w:p w14:paraId="0CD6B599" w14:textId="77777777" w:rsidR="00690490" w:rsidRDefault="00690490">
            <w:pPr>
              <w:rPr>
                <w:rFonts w:ascii="CG Times (WN)" w:hAnsi="CG Times (WN)" w:cs="Times New Roman"/>
                <w:kern w:val="0"/>
                <w:sz w:val="20"/>
                <w:szCs w:val="20"/>
              </w:rPr>
            </w:pPr>
          </w:p>
        </w:tc>
        <w:tc>
          <w:tcPr>
            <w:tcW w:w="1281" w:type="dxa"/>
          </w:tcPr>
          <w:p w14:paraId="240176D1" w14:textId="77777777" w:rsidR="00690490" w:rsidRDefault="00690490">
            <w:pPr>
              <w:rPr>
                <w:rFonts w:ascii="CG Times (WN)" w:hAnsi="CG Times (WN)" w:cs="Times New Roman"/>
                <w:kern w:val="0"/>
                <w:sz w:val="20"/>
                <w:szCs w:val="20"/>
              </w:rPr>
            </w:pPr>
          </w:p>
        </w:tc>
        <w:tc>
          <w:tcPr>
            <w:tcW w:w="1213" w:type="dxa"/>
          </w:tcPr>
          <w:p w14:paraId="6737E74C" w14:textId="77777777" w:rsidR="00690490" w:rsidRDefault="00690490">
            <w:pPr>
              <w:rPr>
                <w:rFonts w:ascii="CG Times (WN)" w:hAnsi="CG Times (WN)" w:cs="Times New Roman"/>
                <w:kern w:val="0"/>
                <w:sz w:val="20"/>
                <w:szCs w:val="20"/>
              </w:rPr>
            </w:pPr>
          </w:p>
        </w:tc>
      </w:tr>
      <w:tr w:rsidR="00690490" w14:paraId="017C2631" w14:textId="77777777">
        <w:trPr>
          <w:trHeight w:val="178"/>
        </w:trPr>
        <w:tc>
          <w:tcPr>
            <w:tcW w:w="1711" w:type="dxa"/>
            <w:vMerge w:val="restart"/>
          </w:tcPr>
          <w:p w14:paraId="36BFA60F" w14:textId="77777777" w:rsidR="00690490" w:rsidRDefault="003E65DB">
            <w:pPr>
              <w:rPr>
                <w:rFonts w:ascii="CG Times (WN)" w:hAnsi="CG Times (WN)" w:cs="Times New Roman"/>
                <w:kern w:val="0"/>
                <w:sz w:val="20"/>
                <w:szCs w:val="20"/>
              </w:rPr>
            </w:pPr>
            <w:proofErr w:type="spellStart"/>
            <w:r>
              <w:rPr>
                <w:rFonts w:ascii="CG Times (WN)" w:hAnsi="CG Times (WN)" w:cs="Times New Roman"/>
                <w:kern w:val="0"/>
                <w:sz w:val="20"/>
                <w:szCs w:val="20"/>
              </w:rPr>
              <w:t>S</w:t>
            </w:r>
            <w:r>
              <w:rPr>
                <w:rFonts w:ascii="CG Times (WN)" w:hAnsi="CG Times (WN)" w:cs="Times New Roman" w:hint="eastAsia"/>
                <w:kern w:val="0"/>
                <w:sz w:val="20"/>
                <w:szCs w:val="20"/>
              </w:rPr>
              <w:t>preadtrum</w:t>
            </w:r>
            <w:proofErr w:type="spellEnd"/>
            <w:r>
              <w:rPr>
                <w:rFonts w:ascii="CG Times (WN)" w:hAnsi="CG Times (WN)" w:cs="Times New Roman" w:hint="eastAsia"/>
                <w:kern w:val="0"/>
                <w:sz w:val="20"/>
                <w:szCs w:val="20"/>
              </w:rPr>
              <w:t xml:space="preserve"> </w:t>
            </w:r>
          </w:p>
        </w:tc>
        <w:tc>
          <w:tcPr>
            <w:tcW w:w="978" w:type="dxa"/>
          </w:tcPr>
          <w:p w14:paraId="71526F27"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N</w:t>
            </w:r>
            <w:r>
              <w:rPr>
                <w:rFonts w:ascii="CG Times (WN)" w:hAnsi="CG Times (WN)" w:cs="Times New Roman" w:hint="eastAsia"/>
                <w:kern w:val="0"/>
                <w:sz w:val="20"/>
                <w:szCs w:val="20"/>
              </w:rPr>
              <w:t>on-</w:t>
            </w:r>
            <w:r>
              <w:rPr>
                <w:rFonts w:ascii="CG Times (WN)" w:hAnsi="CG Times (WN)" w:cs="Times New Roman"/>
                <w:kern w:val="0"/>
                <w:sz w:val="20"/>
                <w:szCs w:val="20"/>
              </w:rPr>
              <w:t>coherent</w:t>
            </w:r>
          </w:p>
        </w:tc>
        <w:tc>
          <w:tcPr>
            <w:tcW w:w="1559" w:type="dxa"/>
          </w:tcPr>
          <w:p w14:paraId="027F25FB"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w:t>
            </w:r>
          </w:p>
        </w:tc>
        <w:tc>
          <w:tcPr>
            <w:tcW w:w="1559" w:type="dxa"/>
          </w:tcPr>
          <w:p w14:paraId="62E0B691"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5},</w:t>
            </w:r>
          </w:p>
        </w:tc>
        <w:tc>
          <w:tcPr>
            <w:tcW w:w="1281" w:type="dxa"/>
          </w:tcPr>
          <w:p w14:paraId="61C8D535"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p>
        </w:tc>
        <w:tc>
          <w:tcPr>
            <w:tcW w:w="1213" w:type="dxa"/>
          </w:tcPr>
          <w:p w14:paraId="70A83EBF" w14:textId="77777777" w:rsidR="00690490" w:rsidRDefault="00690490">
            <w:pPr>
              <w:rPr>
                <w:rFonts w:ascii="CG Times (WN)" w:hAnsi="CG Times (WN)" w:cs="Times New Roman"/>
                <w:kern w:val="0"/>
                <w:sz w:val="20"/>
                <w:szCs w:val="20"/>
              </w:rPr>
            </w:pPr>
          </w:p>
        </w:tc>
      </w:tr>
      <w:tr w:rsidR="00690490" w14:paraId="475F5B6B" w14:textId="77777777">
        <w:trPr>
          <w:trHeight w:val="178"/>
        </w:trPr>
        <w:tc>
          <w:tcPr>
            <w:tcW w:w="1711" w:type="dxa"/>
            <w:vMerge/>
          </w:tcPr>
          <w:p w14:paraId="12D1E292" w14:textId="77777777" w:rsidR="00690490" w:rsidRDefault="00690490">
            <w:pPr>
              <w:rPr>
                <w:rFonts w:ascii="CG Times (WN)" w:hAnsi="CG Times (WN)" w:cs="Times New Roman"/>
                <w:kern w:val="0"/>
                <w:sz w:val="20"/>
                <w:szCs w:val="20"/>
              </w:rPr>
            </w:pPr>
          </w:p>
        </w:tc>
        <w:tc>
          <w:tcPr>
            <w:tcW w:w="978" w:type="dxa"/>
          </w:tcPr>
          <w:p w14:paraId="18EDBA6F"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Partial-cohe</w:t>
            </w:r>
            <w:r>
              <w:rPr>
                <w:rFonts w:ascii="CG Times (WN)" w:hAnsi="CG Times (WN)" w:cs="Times New Roman"/>
                <w:kern w:val="0"/>
                <w:sz w:val="20"/>
                <w:szCs w:val="20"/>
              </w:rPr>
              <w:t>rent</w:t>
            </w:r>
          </w:p>
        </w:tc>
        <w:tc>
          <w:tcPr>
            <w:tcW w:w="1559" w:type="dxa"/>
          </w:tcPr>
          <w:p w14:paraId="7315E690"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5}, {</w:t>
            </w:r>
            <w:r>
              <w:rPr>
                <w:rFonts w:ascii="CG Times (WN)" w:hAnsi="CG Times (WN)" w:cs="Times New Roman" w:hint="eastAsia"/>
                <w:kern w:val="0"/>
                <w:sz w:val="20"/>
                <w:szCs w:val="20"/>
              </w:rPr>
              <w:t>TPMI=</w:t>
            </w:r>
            <w:r>
              <w:rPr>
                <w:rFonts w:ascii="CG Times (WN)" w:hAnsi="CG Times (WN)" w:cs="Times New Roman"/>
                <w:kern w:val="0"/>
                <w:sz w:val="20"/>
                <w:szCs w:val="20"/>
              </w:rPr>
              <w:t>6}</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7}, {</w:t>
            </w:r>
            <w:r>
              <w:rPr>
                <w:rFonts w:ascii="CG Times (WN)" w:hAnsi="CG Times (WN)" w:cs="Times New Roman" w:hint="eastAsia"/>
                <w:kern w:val="0"/>
                <w:sz w:val="20"/>
                <w:szCs w:val="20"/>
              </w:rPr>
              <w:t>TPMI=</w:t>
            </w:r>
            <w:r>
              <w:rPr>
                <w:rFonts w:ascii="CG Times (WN)" w:hAnsi="CG Times (WN)" w:cs="Times New Roman"/>
                <w:kern w:val="0"/>
                <w:sz w:val="20"/>
                <w:szCs w:val="20"/>
              </w:rPr>
              <w:t>8}</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9}, {</w:t>
            </w:r>
            <w:r>
              <w:rPr>
                <w:rFonts w:ascii="CG Times (WN)" w:hAnsi="CG Times (WN)" w:cs="Times New Roman" w:hint="eastAsia"/>
                <w:kern w:val="0"/>
                <w:sz w:val="20"/>
                <w:szCs w:val="20"/>
              </w:rPr>
              <w:t>TPMI=</w:t>
            </w:r>
            <w:r>
              <w:rPr>
                <w:rFonts w:ascii="CG Times (WN)" w:hAnsi="CG Times (WN)" w:cs="Times New Roman"/>
                <w:kern w:val="0"/>
                <w:sz w:val="20"/>
                <w:szCs w:val="20"/>
              </w:rPr>
              <w:t>10}</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11}</w:t>
            </w:r>
          </w:p>
        </w:tc>
        <w:tc>
          <w:tcPr>
            <w:tcW w:w="1559" w:type="dxa"/>
          </w:tcPr>
          <w:p w14:paraId="2A3B0748"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w:t>
            </w:r>
            <w:r>
              <w:rPr>
                <w:rFonts w:ascii="CG Times (WN)" w:hAnsi="CG Times (WN)" w:cs="Times New Roman" w:hint="eastAsia"/>
                <w:kern w:val="0"/>
                <w:sz w:val="20"/>
                <w:szCs w:val="20"/>
              </w:rPr>
              <w:t>TPMI=</w:t>
            </w:r>
            <w:r>
              <w:rPr>
                <w:rFonts w:ascii="CG Times (WN)" w:hAnsi="CG Times (WN)" w:cs="Times New Roman"/>
                <w:kern w:val="0"/>
                <w:sz w:val="20"/>
                <w:szCs w:val="20"/>
              </w:rPr>
              <w:t>4}</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5},</w:t>
            </w:r>
          </w:p>
        </w:tc>
        <w:tc>
          <w:tcPr>
            <w:tcW w:w="1281" w:type="dxa"/>
          </w:tcPr>
          <w:p w14:paraId="359312AC"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p>
        </w:tc>
        <w:tc>
          <w:tcPr>
            <w:tcW w:w="1213" w:type="dxa"/>
          </w:tcPr>
          <w:p w14:paraId="66402F31" w14:textId="77777777" w:rsidR="00690490" w:rsidRDefault="00690490">
            <w:pPr>
              <w:rPr>
                <w:rFonts w:ascii="CG Times (WN)" w:hAnsi="CG Times (WN)" w:cs="Times New Roman"/>
                <w:kern w:val="0"/>
                <w:sz w:val="20"/>
                <w:szCs w:val="20"/>
              </w:rPr>
            </w:pPr>
          </w:p>
        </w:tc>
      </w:tr>
      <w:tr w:rsidR="00690490" w14:paraId="538CC37B" w14:textId="77777777">
        <w:tc>
          <w:tcPr>
            <w:tcW w:w="1711" w:type="dxa"/>
          </w:tcPr>
          <w:p w14:paraId="3042F1F0"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E</w:t>
            </w:r>
            <w:r>
              <w:rPr>
                <w:rFonts w:ascii="CG Times (WN)" w:hAnsi="CG Times (WN)" w:cs="Times New Roman" w:hint="eastAsia"/>
                <w:kern w:val="0"/>
                <w:sz w:val="20"/>
                <w:szCs w:val="20"/>
              </w:rPr>
              <w:t xml:space="preserve">ricsson </w:t>
            </w:r>
          </w:p>
        </w:tc>
        <w:tc>
          <w:tcPr>
            <w:tcW w:w="978" w:type="dxa"/>
          </w:tcPr>
          <w:p w14:paraId="13484467" w14:textId="77777777" w:rsidR="00690490" w:rsidRDefault="00690490">
            <w:pPr>
              <w:rPr>
                <w:rFonts w:ascii="CG Times (WN)" w:hAnsi="CG Times (WN)" w:cs="Times New Roman"/>
                <w:kern w:val="0"/>
                <w:sz w:val="20"/>
                <w:szCs w:val="20"/>
              </w:rPr>
            </w:pPr>
          </w:p>
        </w:tc>
        <w:tc>
          <w:tcPr>
            <w:tcW w:w="1559" w:type="dxa"/>
          </w:tcPr>
          <w:p w14:paraId="5674F071"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0,</w:t>
            </w:r>
            <w:r>
              <w:rPr>
                <w:rFonts w:ascii="CG Times (WN)" w:hAnsi="CG Times (WN)" w:cs="Times New Roman" w:hint="eastAsia"/>
                <w:kern w:val="0"/>
                <w:sz w:val="20"/>
                <w:szCs w:val="20"/>
              </w:rPr>
              <w:t>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0,1,2}, {</w:t>
            </w:r>
            <w:r>
              <w:rPr>
                <w:rFonts w:ascii="CG Times (WN)" w:hAnsi="CG Times (WN)" w:cs="Times New Roman" w:hint="eastAsia"/>
                <w:kern w:val="0"/>
                <w:sz w:val="20"/>
                <w:szCs w:val="20"/>
              </w:rPr>
              <w:t>TPMI=</w:t>
            </w:r>
            <w:r>
              <w:rPr>
                <w:rFonts w:ascii="CG Times (WN)" w:hAnsi="CG Times (WN)" w:cs="Times New Roman"/>
                <w:kern w:val="0"/>
                <w:sz w:val="20"/>
                <w:szCs w:val="20"/>
              </w:rPr>
              <w:t>0,1,2,3}</w:t>
            </w:r>
          </w:p>
        </w:tc>
        <w:tc>
          <w:tcPr>
            <w:tcW w:w="1559" w:type="dxa"/>
          </w:tcPr>
          <w:p w14:paraId="5F3914C3"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w:t>
            </w:r>
            <w:r>
              <w:rPr>
                <w:rFonts w:ascii="CG Times (WN)" w:hAnsi="CG Times (WN)" w:cs="Times New Roman"/>
                <w:kern w:val="0"/>
                <w:sz w:val="20"/>
                <w:szCs w:val="20"/>
              </w:rPr>
              <w:t xml:space="preserve"> {</w:t>
            </w:r>
            <w:r>
              <w:rPr>
                <w:rFonts w:ascii="CG Times (WN)" w:hAnsi="CG Times (WN)" w:cs="Times New Roman" w:hint="eastAsia"/>
                <w:kern w:val="0"/>
                <w:sz w:val="20"/>
                <w:szCs w:val="20"/>
              </w:rPr>
              <w:t>TPMI=0</w:t>
            </w:r>
            <w:r>
              <w:rPr>
                <w:rFonts w:ascii="CG Times (WN)" w:hAnsi="CG Times (WN)" w:cs="Times New Roman"/>
                <w:kern w:val="0"/>
                <w:sz w:val="20"/>
                <w:szCs w:val="20"/>
              </w:rPr>
              <w:t>,1,3}</w:t>
            </w:r>
            <w:r>
              <w:rPr>
                <w:rFonts w:ascii="CG Times (WN)" w:hAnsi="CG Times (WN)" w:cs="Times New Roman" w:hint="eastAsia"/>
                <w:kern w:val="0"/>
                <w:sz w:val="20"/>
                <w:szCs w:val="20"/>
              </w:rPr>
              <w:t>,</w:t>
            </w:r>
            <w:r>
              <w:rPr>
                <w:rFonts w:ascii="CG Times (WN)" w:hAnsi="CG Times (WN)" w:cs="Times New Roman"/>
                <w:kern w:val="0"/>
                <w:sz w:val="20"/>
                <w:szCs w:val="20"/>
              </w:rPr>
              <w:t xml:space="preserve"> {</w:t>
            </w:r>
            <w:r>
              <w:rPr>
                <w:rFonts w:ascii="CG Times (WN)" w:hAnsi="CG Times (WN)" w:cs="Times New Roman" w:hint="eastAsia"/>
                <w:kern w:val="0"/>
                <w:sz w:val="20"/>
                <w:szCs w:val="20"/>
              </w:rPr>
              <w:t>TPMI=0</w:t>
            </w:r>
            <w:r>
              <w:rPr>
                <w:rFonts w:ascii="CG Times (WN)" w:hAnsi="CG Times (WN)" w:cs="Times New Roman"/>
                <w:kern w:val="0"/>
                <w:sz w:val="20"/>
                <w:szCs w:val="20"/>
              </w:rPr>
              <w:t>,1,2,3,4,5}</w:t>
            </w:r>
            <w:r>
              <w:rPr>
                <w:rFonts w:ascii="CG Times (WN)" w:hAnsi="CG Times (WN)" w:cs="Times New Roman" w:hint="eastAsia"/>
                <w:kern w:val="0"/>
                <w:sz w:val="20"/>
                <w:szCs w:val="20"/>
              </w:rPr>
              <w:t>,</w:t>
            </w:r>
          </w:p>
        </w:tc>
        <w:tc>
          <w:tcPr>
            <w:tcW w:w="1281" w:type="dxa"/>
          </w:tcPr>
          <w:p w14:paraId="2BDE6464"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p>
        </w:tc>
        <w:tc>
          <w:tcPr>
            <w:tcW w:w="1213" w:type="dxa"/>
          </w:tcPr>
          <w:p w14:paraId="0DBE2B38" w14:textId="77777777" w:rsidR="00690490" w:rsidRDefault="003E65DB">
            <w:pPr>
              <w:rPr>
                <w:rFonts w:ascii="CG Times (WN)" w:hAnsi="CG Times (WN)" w:cs="Times New Roman"/>
                <w:kern w:val="0"/>
                <w:sz w:val="20"/>
                <w:szCs w:val="20"/>
              </w:rPr>
            </w:pP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p>
        </w:tc>
      </w:tr>
      <w:tr w:rsidR="00690490" w14:paraId="46266212" w14:textId="77777777">
        <w:tc>
          <w:tcPr>
            <w:tcW w:w="1711" w:type="dxa"/>
          </w:tcPr>
          <w:p w14:paraId="5A34321B"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ZTE</w:t>
            </w:r>
          </w:p>
        </w:tc>
        <w:tc>
          <w:tcPr>
            <w:tcW w:w="978" w:type="dxa"/>
          </w:tcPr>
          <w:p w14:paraId="1F730948" w14:textId="77777777" w:rsidR="00690490" w:rsidRDefault="00690490">
            <w:pPr>
              <w:rPr>
                <w:rFonts w:ascii="CG Times (WN)" w:hAnsi="CG Times (WN)" w:cs="Times New Roman"/>
                <w:kern w:val="0"/>
                <w:sz w:val="20"/>
                <w:szCs w:val="20"/>
              </w:rPr>
            </w:pPr>
          </w:p>
        </w:tc>
        <w:tc>
          <w:tcPr>
            <w:tcW w:w="5612" w:type="dxa"/>
            <w:gridSpan w:val="4"/>
          </w:tcPr>
          <w:p w14:paraId="1B37CFF9"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 xml:space="preserve">Rank =1: </w:t>
            </w:r>
            <w:r>
              <w:rPr>
                <w:rFonts w:ascii="CG Times (WN)" w:hAnsi="CG Times (WN)" w:cs="Times New Roman"/>
                <w:kern w:val="0"/>
                <w:sz w:val="20"/>
                <w:szCs w:val="20"/>
              </w:rPr>
              <w:t>{</w:t>
            </w:r>
            <w:r>
              <w:rPr>
                <w:rFonts w:ascii="CG Times (WN)" w:hAnsi="CG Times (WN)" w:cs="Times New Roman" w:hint="eastAsia"/>
                <w:kern w:val="0"/>
                <w:sz w:val="20"/>
                <w:szCs w:val="20"/>
              </w:rPr>
              <w:t>TPMI=0</w:t>
            </w:r>
            <w:r>
              <w:rPr>
                <w:rFonts w:ascii="CG Times (WN)" w:hAnsi="CG Times (WN)" w:cs="Times New Roman"/>
                <w:kern w:val="0"/>
                <w:sz w:val="20"/>
                <w:szCs w:val="20"/>
              </w:rPr>
              <w:t>}</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TPMI=1</w:t>
            </w:r>
            <w:r>
              <w:rPr>
                <w:rFonts w:ascii="CG Times (WN)" w:hAnsi="CG Times (WN)" w:cs="Times New Roman"/>
                <w:kern w:val="0"/>
                <w:sz w:val="20"/>
                <w:szCs w:val="20"/>
              </w:rPr>
              <w:t>}, {</w:t>
            </w:r>
            <w:r>
              <w:rPr>
                <w:rFonts w:ascii="CG Times (WN)" w:hAnsi="CG Times (WN)" w:cs="Times New Roman" w:hint="eastAsia"/>
                <w:kern w:val="0"/>
                <w:sz w:val="20"/>
                <w:szCs w:val="20"/>
              </w:rPr>
              <w:t>TPMI=</w:t>
            </w:r>
            <w:r>
              <w:rPr>
                <w:rFonts w:ascii="CG Times (WN)" w:hAnsi="CG Times (WN)" w:cs="Times New Roman"/>
                <w:kern w:val="0"/>
                <w:sz w:val="20"/>
                <w:szCs w:val="20"/>
              </w:rPr>
              <w:t>2}</w:t>
            </w:r>
            <w:r>
              <w:rPr>
                <w:rFonts w:ascii="CG Times (WN)" w:hAnsi="CG Times (WN)" w:cs="Times New Roman" w:hint="eastAsia"/>
                <w:kern w:val="0"/>
                <w:sz w:val="20"/>
                <w:szCs w:val="20"/>
              </w:rPr>
              <w:t xml:space="preserve">, </w:t>
            </w:r>
            <w:r>
              <w:rPr>
                <w:rFonts w:ascii="CG Times (WN)" w:hAnsi="CG Times (WN)" w:cs="Times New Roman"/>
                <w:kern w:val="0"/>
                <w:sz w:val="20"/>
                <w:szCs w:val="20"/>
              </w:rPr>
              <w:t>{</w:t>
            </w:r>
            <w:r>
              <w:rPr>
                <w:rFonts w:ascii="CG Times (WN)" w:hAnsi="CG Times (WN)" w:cs="Times New Roman" w:hint="eastAsia"/>
                <w:kern w:val="0"/>
                <w:sz w:val="20"/>
                <w:szCs w:val="20"/>
              </w:rPr>
              <w:t>TPMI=</w:t>
            </w:r>
            <w:r>
              <w:rPr>
                <w:rFonts w:ascii="CG Times (WN)" w:hAnsi="CG Times (WN)" w:cs="Times New Roman"/>
                <w:kern w:val="0"/>
                <w:sz w:val="20"/>
                <w:szCs w:val="20"/>
              </w:rPr>
              <w:t>3}, and candidate values for these TPMIs are [1, 1/2, 1/4].</w:t>
            </w:r>
          </w:p>
          <w:p w14:paraId="47323B81"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 xml:space="preserve">Note that the power capability for other TPMIs for rank=1, 2 and 3 can be deduced with these </w:t>
            </w:r>
            <w:proofErr w:type="spellStart"/>
            <w:r>
              <w:rPr>
                <w:rFonts w:ascii="CG Times (WN)" w:hAnsi="CG Times (WN)" w:cs="Times New Roman" w:hint="eastAsia"/>
                <w:kern w:val="0"/>
                <w:sz w:val="20"/>
                <w:szCs w:val="20"/>
              </w:rPr>
              <w:t>informations</w:t>
            </w:r>
            <w:proofErr w:type="spellEnd"/>
            <w:r>
              <w:rPr>
                <w:rFonts w:ascii="CG Times (WN)" w:hAnsi="CG Times (WN)" w:cs="Times New Roman"/>
                <w:kern w:val="0"/>
                <w:sz w:val="20"/>
                <w:szCs w:val="20"/>
              </w:rPr>
              <w:t xml:space="preserve">, e.g., </w:t>
            </w:r>
          </w:p>
          <w:p w14:paraId="6D21989B" w14:textId="77777777" w:rsidR="00690490" w:rsidRDefault="003E65DB">
            <w:pPr>
              <w:pStyle w:val="af6"/>
              <w:numPr>
                <w:ilvl w:val="0"/>
                <w:numId w:val="12"/>
              </w:numPr>
              <w:ind w:firstLineChars="0"/>
              <w:rPr>
                <w:rFonts w:ascii="CG Times (WN)" w:hAnsi="CG Times (WN)" w:cs="Times New Roman"/>
                <w:kern w:val="0"/>
                <w:sz w:val="20"/>
                <w:szCs w:val="20"/>
              </w:rPr>
            </w:pPr>
            <w:r>
              <w:rPr>
                <w:rFonts w:ascii="CG Times (WN)" w:hAnsi="CG Times (WN)" w:cs="Times New Roman" w:hint="eastAsia"/>
                <w:kern w:val="0"/>
                <w:sz w:val="20"/>
                <w:szCs w:val="20"/>
              </w:rPr>
              <w:t>Step</w:t>
            </w:r>
            <w:r>
              <w:rPr>
                <w:rFonts w:ascii="CG Times (WN)" w:hAnsi="CG Times (WN)" w:cs="Times New Roman"/>
                <w:kern w:val="0"/>
                <w:sz w:val="20"/>
                <w:szCs w:val="20"/>
              </w:rPr>
              <w:t xml:space="preserve">1: </w:t>
            </w:r>
            <w:r>
              <w:rPr>
                <w:rFonts w:ascii="CG Times (WN)" w:hAnsi="CG Times (WN)" w:cs="Times New Roman" w:hint="eastAsia"/>
                <w:kern w:val="0"/>
                <w:sz w:val="20"/>
                <w:szCs w:val="20"/>
              </w:rPr>
              <w:t xml:space="preserve">Identify the NZP port set {pi,,..., </w:t>
            </w:r>
            <w:proofErr w:type="spellStart"/>
            <w:r>
              <w:rPr>
                <w:rFonts w:ascii="CG Times (WN)" w:hAnsi="CG Times (WN)" w:cs="Times New Roman" w:hint="eastAsia"/>
                <w:kern w:val="0"/>
                <w:sz w:val="20"/>
                <w:szCs w:val="20"/>
              </w:rPr>
              <w:t>pj</w:t>
            </w:r>
            <w:proofErr w:type="spellEnd"/>
            <w:r>
              <w:rPr>
                <w:rFonts w:ascii="CG Times (WN)" w:hAnsi="CG Times (WN)" w:cs="Times New Roman" w:hint="eastAsia"/>
                <w:kern w:val="0"/>
                <w:sz w:val="20"/>
                <w:szCs w:val="20"/>
              </w:rPr>
              <w:t xml:space="preserve">} for the target TPMI, where pi, </w:t>
            </w:r>
            <w:proofErr w:type="spellStart"/>
            <w:r>
              <w:rPr>
                <w:rFonts w:ascii="CG Times (WN)" w:hAnsi="CG Times (WN)" w:cs="Times New Roman" w:hint="eastAsia"/>
                <w:kern w:val="0"/>
                <w:sz w:val="20"/>
                <w:szCs w:val="20"/>
              </w:rPr>
              <w:t>pj</w:t>
            </w:r>
            <w:proofErr w:type="spellEnd"/>
            <w:r>
              <w:rPr>
                <w:rFonts w:ascii="CG Times (WN)" w:hAnsi="CG Times (WN)" w:cs="Times New Roman" w:hint="eastAsia"/>
                <w:kern w:val="0"/>
                <w:sz w:val="20"/>
                <w:szCs w:val="20"/>
              </w:rPr>
              <w:t xml:space="preserve"> refer to different ports;</w:t>
            </w:r>
          </w:p>
          <w:p w14:paraId="3CE85CDB" w14:textId="77777777" w:rsidR="00690490" w:rsidRDefault="003E65DB">
            <w:pPr>
              <w:pStyle w:val="af6"/>
              <w:numPr>
                <w:ilvl w:val="0"/>
                <w:numId w:val="12"/>
              </w:numPr>
              <w:ind w:firstLineChars="0"/>
              <w:rPr>
                <w:rFonts w:ascii="CG Times (WN)" w:hAnsi="CG Times (WN)" w:cs="Times New Roman"/>
                <w:kern w:val="0"/>
                <w:sz w:val="20"/>
                <w:szCs w:val="20"/>
              </w:rPr>
            </w:pPr>
            <w:r>
              <w:rPr>
                <w:rFonts w:ascii="CG Times (WN)" w:hAnsi="CG Times (WN)" w:cs="Times New Roman"/>
                <w:kern w:val="0"/>
                <w:sz w:val="20"/>
                <w:szCs w:val="20"/>
              </w:rPr>
              <w:t>Step2: T</w:t>
            </w:r>
            <w:r>
              <w:rPr>
                <w:rFonts w:ascii="CG Times (WN)" w:hAnsi="CG Times (WN)" w:cs="Times New Roman" w:hint="eastAsia"/>
                <w:kern w:val="0"/>
                <w:sz w:val="20"/>
                <w:szCs w:val="20"/>
              </w:rPr>
              <w:t xml:space="preserve">he </w:t>
            </w:r>
            <w:r>
              <w:rPr>
                <w:rFonts w:ascii="CG Times (WN)" w:hAnsi="CG Times (WN)" w:cs="Times New Roman"/>
                <w:kern w:val="0"/>
                <w:sz w:val="20"/>
                <w:szCs w:val="20"/>
              </w:rPr>
              <w:t>scaling factor o</w:t>
            </w:r>
            <w:r>
              <w:rPr>
                <w:rFonts w:ascii="CG Times (WN)" w:hAnsi="CG Times (WN)" w:cs="Times New Roman" w:hint="eastAsia"/>
                <w:kern w:val="0"/>
                <w:sz w:val="20"/>
                <w:szCs w:val="20"/>
              </w:rPr>
              <w:t>f the target TPMI should be</w:t>
            </w:r>
            <w:r>
              <w:rPr>
                <w:rFonts w:ascii="CG Times (WN)" w:hAnsi="CG Times (WN)" w:cs="Times New Roman"/>
                <w:kern w:val="0"/>
                <w:sz w:val="20"/>
                <w:szCs w:val="20"/>
              </w:rPr>
              <w:t xml:space="preserve"> the number of NZP ports * </w:t>
            </w:r>
            <w:r>
              <w:rPr>
                <w:rFonts w:ascii="CG Times (WN)" w:hAnsi="CG Times (WN)" w:cs="Times New Roman" w:hint="eastAsia"/>
                <w:kern w:val="0"/>
                <w:sz w:val="20"/>
                <w:szCs w:val="20"/>
              </w:rPr>
              <w:t>min</w:t>
            </w:r>
            <w:r>
              <w:rPr>
                <w:rFonts w:ascii="CG Times (WN)" w:hAnsi="CG Times (WN)" w:cs="Times New Roman"/>
                <w:kern w:val="0"/>
                <w:sz w:val="20"/>
                <w:szCs w:val="20"/>
              </w:rPr>
              <w:t xml:space="preserve"> </w:t>
            </w:r>
            <w:r>
              <w:rPr>
                <w:rFonts w:ascii="CG Times (WN)" w:hAnsi="CG Times (WN)" w:cs="Times New Roman" w:hint="eastAsia"/>
                <w:kern w:val="0"/>
                <w:sz w:val="20"/>
                <w:szCs w:val="20"/>
              </w:rPr>
              <w:t>{</w:t>
            </w:r>
            <w:r>
              <w:rPr>
                <w:rFonts w:ascii="CG Times (WN)" w:hAnsi="CG Times (WN)" w:cs="Times New Roman"/>
                <w:kern w:val="0"/>
                <w:sz w:val="20"/>
                <w:szCs w:val="20"/>
              </w:rPr>
              <w:t xml:space="preserve">full </w:t>
            </w:r>
            <w:r>
              <w:rPr>
                <w:rFonts w:ascii="CG Times (WN)" w:hAnsi="CG Times (WN)" w:cs="Times New Roman" w:hint="eastAsia"/>
                <w:kern w:val="0"/>
                <w:sz w:val="20"/>
                <w:szCs w:val="20"/>
              </w:rPr>
              <w:t xml:space="preserve">power </w:t>
            </w:r>
            <w:r>
              <w:rPr>
                <w:rFonts w:ascii="CG Times (WN)" w:hAnsi="CG Times (WN)" w:cs="Times New Roman"/>
                <w:kern w:val="0"/>
                <w:sz w:val="20"/>
                <w:szCs w:val="20"/>
              </w:rPr>
              <w:t xml:space="preserve">factor </w:t>
            </w:r>
            <w:r>
              <w:rPr>
                <w:rFonts w:ascii="CG Times (WN)" w:hAnsi="CG Times (WN)" w:cs="Times New Roman" w:hint="eastAsia"/>
                <w:kern w:val="0"/>
                <w:sz w:val="20"/>
                <w:szCs w:val="20"/>
              </w:rPr>
              <w:t>for each port within port set {pi</w:t>
            </w:r>
            <w:proofErr w:type="gramStart"/>
            <w:r>
              <w:rPr>
                <w:rFonts w:ascii="CG Times (WN)" w:hAnsi="CG Times (WN)" w:cs="Times New Roman" w:hint="eastAsia"/>
                <w:kern w:val="0"/>
                <w:sz w:val="20"/>
                <w:szCs w:val="20"/>
              </w:rPr>
              <w:t>,...,</w:t>
            </w:r>
            <w:proofErr w:type="gramEnd"/>
            <w:r>
              <w:rPr>
                <w:rFonts w:ascii="CG Times (WN)" w:hAnsi="CG Times (WN)" w:cs="Times New Roman" w:hint="eastAsia"/>
                <w:kern w:val="0"/>
                <w:sz w:val="20"/>
                <w:szCs w:val="20"/>
              </w:rPr>
              <w:t xml:space="preserve"> </w:t>
            </w:r>
            <w:proofErr w:type="spellStart"/>
            <w:r>
              <w:rPr>
                <w:rFonts w:ascii="CG Times (WN)" w:hAnsi="CG Times (WN)" w:cs="Times New Roman" w:hint="eastAsia"/>
                <w:kern w:val="0"/>
                <w:sz w:val="20"/>
                <w:szCs w:val="20"/>
              </w:rPr>
              <w:t>pj</w:t>
            </w:r>
            <w:proofErr w:type="spellEnd"/>
            <w:r>
              <w:rPr>
                <w:rFonts w:ascii="CG Times (WN)" w:hAnsi="CG Times (WN)" w:cs="Times New Roman" w:hint="eastAsia"/>
                <w:kern w:val="0"/>
                <w:sz w:val="20"/>
                <w:szCs w:val="20"/>
              </w:rPr>
              <w:t>}}</w:t>
            </w:r>
            <w:r>
              <w:rPr>
                <w:rFonts w:ascii="CG Times (WN)" w:hAnsi="CG Times (WN)" w:cs="Times New Roman"/>
                <w:kern w:val="0"/>
                <w:sz w:val="20"/>
                <w:szCs w:val="20"/>
              </w:rPr>
              <w:t xml:space="preserve">. </w:t>
            </w:r>
          </w:p>
          <w:p w14:paraId="393F22CA" w14:textId="77777777" w:rsidR="00690490" w:rsidRDefault="003E65DB" w:rsidP="00BC4402">
            <w:pPr>
              <w:pStyle w:val="af6"/>
              <w:numPr>
                <w:ilvl w:val="0"/>
                <w:numId w:val="12"/>
              </w:numPr>
              <w:ind w:firstLineChars="0"/>
              <w:rPr>
                <w:rFonts w:ascii="CG Times (WN)" w:hAnsi="CG Times (WN)" w:cs="Times New Roman"/>
                <w:kern w:val="0"/>
                <w:sz w:val="20"/>
                <w:szCs w:val="20"/>
              </w:rPr>
            </w:pPr>
            <w:r>
              <w:rPr>
                <w:rFonts w:ascii="CG Times (WN)" w:hAnsi="CG Times (WN)" w:cs="Times New Roman"/>
                <w:kern w:val="0"/>
                <w:sz w:val="20"/>
                <w:szCs w:val="20"/>
              </w:rPr>
              <w:lastRenderedPageBreak/>
              <w:t xml:space="preserve">BTW, this value of scaling factor </w:t>
            </w:r>
            <w:r w:rsidR="00BC4402">
              <w:rPr>
                <w:rFonts w:ascii="CG Times (WN)" w:hAnsi="CG Times (WN)" w:cs="Times New Roman"/>
                <w:kern w:val="0"/>
                <w:sz w:val="20"/>
                <w:szCs w:val="20"/>
              </w:rPr>
              <w:t>is not</w:t>
            </w:r>
            <w:r>
              <w:rPr>
                <w:rFonts w:ascii="CG Times (WN)" w:hAnsi="CG Times (WN)" w:cs="Times New Roman"/>
                <w:kern w:val="0"/>
                <w:sz w:val="20"/>
                <w:szCs w:val="20"/>
              </w:rPr>
              <w:t xml:space="preserve"> more than </w:t>
            </w:r>
            <w:r>
              <w:rPr>
                <w:rFonts w:ascii="CG Times (WN)" w:hAnsi="CG Times (WN)" w:cs="Times New Roman" w:hint="eastAsia"/>
                <w:kern w:val="0"/>
                <w:sz w:val="20"/>
                <w:szCs w:val="20"/>
              </w:rPr>
              <w:t>1</w:t>
            </w:r>
          </w:p>
        </w:tc>
      </w:tr>
      <w:tr w:rsidR="00690490" w14:paraId="0A4F48B0" w14:textId="77777777">
        <w:tc>
          <w:tcPr>
            <w:tcW w:w="1711" w:type="dxa"/>
          </w:tcPr>
          <w:p w14:paraId="498D1957" w14:textId="77777777" w:rsidR="00690490" w:rsidRDefault="00136593">
            <w:pPr>
              <w:rPr>
                <w:rFonts w:ascii="CG Times (WN)" w:hAnsi="CG Times (WN)" w:cs="Times New Roman"/>
                <w:kern w:val="0"/>
                <w:sz w:val="20"/>
                <w:szCs w:val="20"/>
              </w:rPr>
            </w:pPr>
            <w:r>
              <w:rPr>
                <w:rFonts w:ascii="CG Times (WN)" w:hAnsi="CG Times (WN)" w:cs="Times New Roman"/>
                <w:kern w:val="0"/>
                <w:sz w:val="20"/>
                <w:szCs w:val="20"/>
              </w:rPr>
              <w:lastRenderedPageBreak/>
              <w:t>IDC</w:t>
            </w:r>
          </w:p>
        </w:tc>
        <w:tc>
          <w:tcPr>
            <w:tcW w:w="978" w:type="dxa"/>
          </w:tcPr>
          <w:p w14:paraId="4511FF6A" w14:textId="77777777" w:rsidR="00690490" w:rsidRDefault="00690490">
            <w:pPr>
              <w:rPr>
                <w:rFonts w:ascii="CG Times (WN)" w:hAnsi="CG Times (WN)" w:cs="Times New Roman"/>
                <w:kern w:val="0"/>
                <w:sz w:val="20"/>
                <w:szCs w:val="20"/>
              </w:rPr>
            </w:pPr>
          </w:p>
        </w:tc>
        <w:tc>
          <w:tcPr>
            <w:tcW w:w="5612" w:type="dxa"/>
            <w:gridSpan w:val="4"/>
          </w:tcPr>
          <w:p w14:paraId="5E80530F" w14:textId="77777777" w:rsidR="00136593" w:rsidRPr="00F22D6E" w:rsidRDefault="00136593" w:rsidP="00136593">
            <w:pPr>
              <w:spacing w:after="0"/>
              <w:rPr>
                <w:sz w:val="20"/>
                <w:szCs w:val="20"/>
              </w:rPr>
            </w:pPr>
            <w:r w:rsidRPr="00F22D6E">
              <w:rPr>
                <w:sz w:val="20"/>
                <w:szCs w:val="20"/>
              </w:rPr>
              <w:t>We have a similar comment as what we mentioned for Mode 1.</w:t>
            </w:r>
          </w:p>
          <w:p w14:paraId="7BFF4036" w14:textId="77777777" w:rsidR="00690490" w:rsidRDefault="00F42988" w:rsidP="00136593">
            <w:pPr>
              <w:rPr>
                <w:rFonts w:ascii="CG Times (WN)" w:hAnsi="CG Times (WN)" w:cs="Times New Roman"/>
                <w:kern w:val="0"/>
                <w:sz w:val="20"/>
                <w:szCs w:val="20"/>
              </w:rPr>
            </w:pPr>
            <w:r>
              <w:rPr>
                <w:sz w:val="20"/>
                <w:szCs w:val="20"/>
              </w:rPr>
              <w:t>Furthermore</w:t>
            </w:r>
            <w:r w:rsidR="00136593" w:rsidRPr="00F22D6E">
              <w:rPr>
                <w:sz w:val="20"/>
                <w:szCs w:val="20"/>
              </w:rPr>
              <w:t>, given that there are many potential combination of PAs for UE capability 3, we either need to define a couple of baseline architectures so that a proper solution can be developed, or provide additional UE signaling to better characterize its full power capability. For example, a UE should indicate whether its PA architecture supports full power over single or two ports. The indicated information can be part of the initial UE capability signaling, e.g., Capability 3-1 or Capability 3-2, or it can be indicated separately by a UE.</w:t>
            </w:r>
          </w:p>
        </w:tc>
      </w:tr>
      <w:tr w:rsidR="000761CC" w14:paraId="325E5AF0" w14:textId="77777777">
        <w:tc>
          <w:tcPr>
            <w:tcW w:w="1711" w:type="dxa"/>
          </w:tcPr>
          <w:p w14:paraId="3FBEB52C" w14:textId="68D2E7D1" w:rsidR="000761CC" w:rsidRDefault="000761CC">
            <w:pPr>
              <w:rPr>
                <w:rFonts w:ascii="CG Times (WN)" w:hAnsi="CG Times (WN)" w:cs="Times New Roman"/>
                <w:kern w:val="0"/>
                <w:sz w:val="20"/>
                <w:szCs w:val="20"/>
              </w:rPr>
            </w:pPr>
            <w:r>
              <w:rPr>
                <w:rFonts w:ascii="CG Times (WN)" w:hAnsi="CG Times (WN)" w:cs="Times New Roman"/>
                <w:kern w:val="0"/>
                <w:sz w:val="20"/>
                <w:szCs w:val="20"/>
              </w:rPr>
              <w:t>Samsung</w:t>
            </w:r>
          </w:p>
        </w:tc>
        <w:tc>
          <w:tcPr>
            <w:tcW w:w="978" w:type="dxa"/>
          </w:tcPr>
          <w:p w14:paraId="12393A18" w14:textId="77777777" w:rsidR="000761CC" w:rsidRDefault="000761CC">
            <w:pPr>
              <w:rPr>
                <w:rFonts w:ascii="CG Times (WN)" w:hAnsi="CG Times (WN)" w:cs="Times New Roman"/>
                <w:kern w:val="0"/>
                <w:sz w:val="20"/>
                <w:szCs w:val="20"/>
              </w:rPr>
            </w:pPr>
          </w:p>
        </w:tc>
        <w:tc>
          <w:tcPr>
            <w:tcW w:w="5612" w:type="dxa"/>
            <w:gridSpan w:val="4"/>
          </w:tcPr>
          <w:p w14:paraId="38766DC8" w14:textId="78C53C34" w:rsidR="000761CC" w:rsidRPr="00F22D6E" w:rsidRDefault="000761CC" w:rsidP="000761CC">
            <w:pPr>
              <w:rPr>
                <w:sz w:val="20"/>
                <w:szCs w:val="20"/>
              </w:rPr>
            </w:pPr>
            <w:r>
              <w:rPr>
                <w:sz w:val="20"/>
                <w:szCs w:val="20"/>
              </w:rPr>
              <w:t xml:space="preserve">In our view, the number of bits to indicate TPMIs/TPMI groups should be as small as possible. Since rank 1 is the most important case for full power UL </w:t>
            </w:r>
            <w:proofErr w:type="spellStart"/>
            <w:r>
              <w:rPr>
                <w:sz w:val="20"/>
                <w:szCs w:val="20"/>
              </w:rPr>
              <w:t>Tx</w:t>
            </w:r>
            <w:proofErr w:type="spellEnd"/>
            <w:r>
              <w:rPr>
                <w:sz w:val="20"/>
                <w:szCs w:val="20"/>
              </w:rPr>
              <w:t xml:space="preserve">, we can focus on rank 1 for capability signaling. Also, rank 1 capability signaling can be used for rank &gt; 1. </w:t>
            </w:r>
          </w:p>
        </w:tc>
      </w:tr>
      <w:tr w:rsidR="00F95909" w14:paraId="028FFC93" w14:textId="77777777">
        <w:tc>
          <w:tcPr>
            <w:tcW w:w="1711" w:type="dxa"/>
          </w:tcPr>
          <w:p w14:paraId="03A82B00" w14:textId="74EDDB7A" w:rsidR="00F95909" w:rsidRDefault="00F95909">
            <w:pPr>
              <w:rPr>
                <w:rFonts w:ascii="CG Times (WN)" w:hAnsi="CG Times (WN)" w:cs="Times New Roman"/>
                <w:kern w:val="0"/>
                <w:sz w:val="20"/>
                <w:szCs w:val="20"/>
              </w:rPr>
            </w:pPr>
            <w:r>
              <w:rPr>
                <w:rFonts w:ascii="CG Times (WN)" w:hAnsi="CG Times (WN)" w:cs="Times New Roman"/>
                <w:kern w:val="0"/>
                <w:sz w:val="20"/>
                <w:szCs w:val="20"/>
              </w:rPr>
              <w:t>QC</w:t>
            </w:r>
          </w:p>
        </w:tc>
        <w:tc>
          <w:tcPr>
            <w:tcW w:w="978" w:type="dxa"/>
          </w:tcPr>
          <w:p w14:paraId="65865805" w14:textId="77777777" w:rsidR="00F95909" w:rsidRDefault="00F95909">
            <w:pPr>
              <w:rPr>
                <w:rFonts w:ascii="CG Times (WN)" w:hAnsi="CG Times (WN)" w:cs="Times New Roman"/>
                <w:kern w:val="0"/>
                <w:sz w:val="20"/>
                <w:szCs w:val="20"/>
              </w:rPr>
            </w:pPr>
          </w:p>
        </w:tc>
        <w:tc>
          <w:tcPr>
            <w:tcW w:w="5612" w:type="dxa"/>
            <w:gridSpan w:val="4"/>
          </w:tcPr>
          <w:p w14:paraId="6BA97DA8" w14:textId="3E4D4590" w:rsidR="00F95909" w:rsidRDefault="00F95909" w:rsidP="000761CC">
            <w:pPr>
              <w:rPr>
                <w:sz w:val="20"/>
                <w:szCs w:val="20"/>
              </w:rPr>
            </w:pPr>
            <w:r>
              <w:rPr>
                <w:sz w:val="20"/>
                <w:szCs w:val="20"/>
              </w:rPr>
              <w:t xml:space="preserve">Agree with Samsung we should focus on capability signaling for rank 1 and strive to minimize the number of bits to indicate TPMI groups. </w:t>
            </w:r>
          </w:p>
          <w:p w14:paraId="057921DA" w14:textId="33AAA36E" w:rsidR="00F95909" w:rsidRDefault="00F95909" w:rsidP="000761CC">
            <w:pPr>
              <w:rPr>
                <w:sz w:val="20"/>
                <w:szCs w:val="20"/>
              </w:rPr>
            </w:pPr>
            <w:r>
              <w:rPr>
                <w:sz w:val="20"/>
                <w:szCs w:val="20"/>
              </w:rPr>
              <w:t xml:space="preserve">For 2 </w:t>
            </w:r>
            <w:proofErr w:type="spellStart"/>
            <w:r>
              <w:rPr>
                <w:sz w:val="20"/>
                <w:szCs w:val="20"/>
              </w:rPr>
              <w:t>Tx</w:t>
            </w:r>
            <w:proofErr w:type="spellEnd"/>
            <w:r>
              <w:rPr>
                <w:sz w:val="20"/>
                <w:szCs w:val="20"/>
              </w:rPr>
              <w:t xml:space="preserve"> UE, 1 group of TPMIs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r>
                <m:rPr>
                  <m:sty m:val="p"/>
                </m:rPr>
                <w:rPr>
                  <w:rFonts w:ascii="Cambria Math" w:hAnsi="Cambria Math"/>
                </w:rPr>
                <m:t>,</m:t>
              </m:r>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r>
                <m:rPr>
                  <m:sty m:val="p"/>
                </m:rPr>
                <w:rPr>
                  <w:rFonts w:ascii="Cambria Math" w:hAnsi="Cambria Math"/>
                </w:rPr>
                <m:t xml:space="preserve">  </m:t>
              </m:r>
            </m:oMath>
            <w:r>
              <w:rPr>
                <w:sz w:val="20"/>
                <w:szCs w:val="20"/>
              </w:rPr>
              <w:t>} is enough</w:t>
            </w:r>
          </w:p>
          <w:p w14:paraId="318D3BFC" w14:textId="62BF5AE8" w:rsidR="00F95909" w:rsidRDefault="00F95909" w:rsidP="000761CC">
            <w:pPr>
              <w:rPr>
                <w:sz w:val="20"/>
                <w:szCs w:val="20"/>
              </w:rPr>
            </w:pPr>
            <w:r>
              <w:rPr>
                <w:sz w:val="20"/>
                <w:szCs w:val="20"/>
              </w:rPr>
              <w:t xml:space="preserve">For 4 </w:t>
            </w:r>
            <w:proofErr w:type="spellStart"/>
            <w:r>
              <w:rPr>
                <w:sz w:val="20"/>
                <w:szCs w:val="20"/>
              </w:rPr>
              <w:t>Tx</w:t>
            </w:r>
            <w:proofErr w:type="spellEnd"/>
            <w:r>
              <w:rPr>
                <w:sz w:val="20"/>
                <w:szCs w:val="20"/>
              </w:rPr>
              <w:t xml:space="preserve"> UE, 4 groups of TPMIs {</w:t>
            </w:r>
            <m:oMath>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0</m:t>
                        </m:r>
                      </m:e>
                    </m:mr>
                    <m:mr>
                      <m:e>
                        <m:r>
                          <m:rPr>
                            <m:sty m:val="p"/>
                          </m:rPr>
                          <w:rPr>
                            <w:rFonts w:ascii="Cambria Math" w:hAnsi="Cambria Math"/>
                          </w:rPr>
                          <m:t>0</m:t>
                        </m:r>
                      </m:e>
                    </m:mr>
                  </m:m>
                </m:e>
              </m:d>
              <m:r>
                <w:rPr>
                  <w:rFonts w:ascii="Cambria Math" w:hAnsi="Cambria Math"/>
                </w:rPr>
                <m:t>}</m:t>
              </m:r>
            </m:oMath>
            <w:r w:rsidRPr="002B3FAF">
              <w:rPr>
                <w:iCs/>
              </w:rPr>
              <w:t>,</w:t>
            </w:r>
            <m:oMath>
              <m:r>
                <m:rPr>
                  <m:sty m:val="p"/>
                </m:rPr>
                <w:rPr>
                  <w:rFonts w:ascii="Cambria Math" w:hAnsi="Cambria Math"/>
                </w:rPr>
                <m:t xml:space="preserve"> {</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1</m:t>
                        </m:r>
                      </m:e>
                    </m:mr>
                    <m:mr>
                      <m:e>
                        <m:r>
                          <m:rPr>
                            <m:sty m:val="p"/>
                          </m:rPr>
                          <w:rPr>
                            <w:rFonts w:ascii="Cambria Math" w:hAnsi="Cambria Math"/>
                          </w:rPr>
                          <m:t>0</m:t>
                        </m:r>
                      </m:e>
                    </m:mr>
                  </m:m>
                </m:e>
              </m:d>
              <m:r>
                <w:rPr>
                  <w:rFonts w:ascii="Cambria Math" w:hAnsi="Cambria Math"/>
                </w:rPr>
                <m:t>}</m:t>
              </m:r>
            </m:oMath>
            <w:r w:rsidRPr="002B3FAF">
              <w:rPr>
                <w:iCs/>
              </w:rPr>
              <w:t>,</w:t>
            </w:r>
            <m:oMath>
              <m:r>
                <m:rPr>
                  <m:sty m:val="p"/>
                </m:rPr>
                <w:rPr>
                  <w:rFonts w:ascii="Cambria Math" w:hAnsi="Cambria Math"/>
                </w:rPr>
                <m:t xml:space="preserve"> {</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0</m:t>
                        </m:r>
                      </m:e>
                    </m:mr>
                  </m:m>
                </m:e>
              </m:d>
              <m:r>
                <w:rPr>
                  <w:rFonts w:ascii="Cambria Math" w:hAnsi="Cambria Math"/>
                </w:rPr>
                <m:t>}</m:t>
              </m:r>
            </m:oMath>
            <w:r w:rsidRPr="002B3FAF">
              <w:rPr>
                <w:iCs/>
              </w:rPr>
              <w:t xml:space="preserve">, and </w:t>
            </w:r>
            <m:oMath>
              <m:r>
                <w:rPr>
                  <w:rFonts w:ascii="Cambria Math" w:hAnsi="Cambria Math"/>
                </w:rPr>
                <m:t>{</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1</m:t>
                        </m:r>
                      </m:e>
                    </m:mr>
                    <m:mr>
                      <m:e>
                        <m:r>
                          <m:rPr>
                            <m:sty m:val="p"/>
                          </m:rPr>
                          <w:rPr>
                            <w:rFonts w:ascii="Cambria Math" w:hAnsi="Cambria Math"/>
                          </w:rPr>
                          <m:t>1</m:t>
                        </m:r>
                      </m:e>
                    </m:mr>
                  </m:m>
                </m:e>
              </m:d>
              <m:r>
                <w:rPr>
                  <w:rFonts w:ascii="Cambria Math" w:hAnsi="Cambria Math"/>
                </w:rPr>
                <m:t>}</m:t>
              </m:r>
            </m:oMath>
            <w:r w:rsidRPr="002B3FAF">
              <w:rPr>
                <w:iCs/>
              </w:rPr>
              <w:t xml:space="preserve"> </w:t>
            </w:r>
            <w:r>
              <w:rPr>
                <w:sz w:val="20"/>
                <w:szCs w:val="20"/>
              </w:rPr>
              <w:t xml:space="preserve"> is enough</w:t>
            </w:r>
          </w:p>
          <w:p w14:paraId="6DEB9A6B" w14:textId="35728585" w:rsidR="00F95909" w:rsidRDefault="00F95909" w:rsidP="000761CC">
            <w:pPr>
              <w:rPr>
                <w:sz w:val="20"/>
                <w:szCs w:val="20"/>
              </w:rPr>
            </w:pPr>
          </w:p>
        </w:tc>
      </w:tr>
      <w:tr w:rsidR="007D3F1C" w14:paraId="192DF509" w14:textId="77777777">
        <w:tc>
          <w:tcPr>
            <w:tcW w:w="1711" w:type="dxa"/>
          </w:tcPr>
          <w:p w14:paraId="53E481DD" w14:textId="046F39A3" w:rsidR="007D3F1C" w:rsidRDefault="007D3F1C">
            <w:pPr>
              <w:rPr>
                <w:rFonts w:ascii="CG Times (WN)" w:hAnsi="CG Times (WN)" w:cs="Times New Roman"/>
                <w:kern w:val="0"/>
                <w:sz w:val="20"/>
                <w:szCs w:val="20"/>
              </w:rPr>
            </w:pPr>
            <w:r>
              <w:rPr>
                <w:rFonts w:ascii="CG Times (WN)" w:hAnsi="CG Times (WN)" w:cs="Times New Roman" w:hint="eastAsia"/>
                <w:kern w:val="0"/>
                <w:sz w:val="20"/>
                <w:szCs w:val="20"/>
              </w:rPr>
              <w:t>CATT</w:t>
            </w:r>
          </w:p>
        </w:tc>
        <w:tc>
          <w:tcPr>
            <w:tcW w:w="978" w:type="dxa"/>
          </w:tcPr>
          <w:p w14:paraId="0056D67A" w14:textId="77777777" w:rsidR="007D3F1C" w:rsidRDefault="007D3F1C">
            <w:pPr>
              <w:rPr>
                <w:rFonts w:ascii="CG Times (WN)" w:hAnsi="CG Times (WN)" w:cs="Times New Roman"/>
                <w:kern w:val="0"/>
                <w:sz w:val="20"/>
                <w:szCs w:val="20"/>
              </w:rPr>
            </w:pPr>
          </w:p>
        </w:tc>
        <w:tc>
          <w:tcPr>
            <w:tcW w:w="5612" w:type="dxa"/>
            <w:gridSpan w:val="4"/>
          </w:tcPr>
          <w:p w14:paraId="1E6EBBF9" w14:textId="131E1744" w:rsidR="007D3F1C" w:rsidRDefault="007D3F1C" w:rsidP="000761CC">
            <w:pPr>
              <w:rPr>
                <w:sz w:val="20"/>
                <w:szCs w:val="20"/>
              </w:rPr>
            </w:pPr>
            <w:r>
              <w:rPr>
                <w:sz w:val="20"/>
                <w:szCs w:val="20"/>
              </w:rPr>
              <w:t xml:space="preserve">We’d like to understand the meaning of “TPMI </w:t>
            </w:r>
            <w:proofErr w:type="spellStart"/>
            <w:r>
              <w:rPr>
                <w:sz w:val="20"/>
                <w:szCs w:val="20"/>
              </w:rPr>
              <w:t>groupig</w:t>
            </w:r>
            <w:proofErr w:type="spellEnd"/>
            <w:r>
              <w:rPr>
                <w:sz w:val="20"/>
                <w:szCs w:val="20"/>
              </w:rPr>
              <w:t>” in the proposal below and its specification impact, whether it relates to UE capability reporting for DCI indication.</w:t>
            </w:r>
          </w:p>
        </w:tc>
      </w:tr>
      <w:tr w:rsidR="00C7129D" w14:paraId="4F47CA00" w14:textId="77777777">
        <w:tc>
          <w:tcPr>
            <w:tcW w:w="1711" w:type="dxa"/>
          </w:tcPr>
          <w:p w14:paraId="0E66C5B1" w14:textId="05DB0184" w:rsidR="00C7129D" w:rsidRDefault="00C7129D" w:rsidP="00C7129D">
            <w:pPr>
              <w:rPr>
                <w:rFonts w:ascii="CG Times (WN)" w:hAnsi="CG Times (WN)" w:cs="Times New Roman" w:hint="eastAsia"/>
                <w:kern w:val="0"/>
                <w:sz w:val="20"/>
                <w:szCs w:val="20"/>
              </w:rPr>
            </w:pPr>
            <w:r>
              <w:rPr>
                <w:rFonts w:ascii="CG Times (WN)" w:hAnsi="CG Times (WN)" w:cs="Times New Roman" w:hint="eastAsia"/>
                <w:kern w:val="0"/>
                <w:sz w:val="20"/>
                <w:szCs w:val="20"/>
              </w:rPr>
              <w:t>LGE</w:t>
            </w:r>
          </w:p>
        </w:tc>
        <w:tc>
          <w:tcPr>
            <w:tcW w:w="978" w:type="dxa"/>
          </w:tcPr>
          <w:p w14:paraId="17BAD891" w14:textId="77777777" w:rsidR="00C7129D" w:rsidRDefault="00C7129D" w:rsidP="00C7129D">
            <w:pPr>
              <w:rPr>
                <w:rFonts w:ascii="CG Times (WN)" w:hAnsi="CG Times (WN)" w:cs="Times New Roman"/>
                <w:kern w:val="0"/>
                <w:sz w:val="20"/>
                <w:szCs w:val="20"/>
              </w:rPr>
            </w:pPr>
          </w:p>
        </w:tc>
        <w:tc>
          <w:tcPr>
            <w:tcW w:w="5612" w:type="dxa"/>
            <w:gridSpan w:val="4"/>
          </w:tcPr>
          <w:p w14:paraId="2D3B59F4" w14:textId="77777777" w:rsidR="00C7129D" w:rsidRDefault="00C7129D" w:rsidP="00C7129D">
            <w:pPr>
              <w:rPr>
                <w:rFonts w:eastAsia="Malgun Gothic"/>
                <w:sz w:val="20"/>
                <w:lang w:eastAsia="ko-KR"/>
              </w:rPr>
            </w:pPr>
            <w:r>
              <w:rPr>
                <w:rFonts w:eastAsia="Malgun Gothic" w:hint="eastAsia"/>
                <w:sz w:val="20"/>
                <w:lang w:eastAsia="ko-KR"/>
              </w:rPr>
              <w:t xml:space="preserve">At least for non-coherent case, 2bit for 2Tx, 4bits for 4Tx are enough. </w:t>
            </w:r>
            <w:r>
              <w:rPr>
                <w:rFonts w:eastAsia="Malgun Gothic"/>
                <w:sz w:val="20"/>
                <w:lang w:eastAsia="ko-KR"/>
              </w:rPr>
              <w:t xml:space="preserve">For example, </w:t>
            </w:r>
          </w:p>
          <w:p w14:paraId="58F6A148" w14:textId="77777777" w:rsidR="00C7129D" w:rsidRDefault="00C7129D" w:rsidP="00C7129D">
            <w:pPr>
              <w:rPr>
                <w:sz w:val="20"/>
              </w:rPr>
            </w:pPr>
            <w:r>
              <w:rPr>
                <w:sz w:val="20"/>
              </w:rPr>
              <w:t xml:space="preserve">For 2 </w:t>
            </w:r>
            <w:proofErr w:type="spellStart"/>
            <w:r>
              <w:rPr>
                <w:sz w:val="20"/>
              </w:rPr>
              <w:t>Tx</w:t>
            </w:r>
            <w:proofErr w:type="spellEnd"/>
            <w:r>
              <w:rPr>
                <w:sz w:val="20"/>
              </w:rPr>
              <w:t xml:space="preserve"> UE, 1 group of TPMIs {</w:t>
            </w:r>
            <m:oMath>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r>
                <m:rPr>
                  <m:sty m:val="p"/>
                </m:rPr>
                <w:rPr>
                  <w:rFonts w:ascii="Cambria Math" w:hAnsi="Cambria Math"/>
                </w:rPr>
                <m:t>,</m:t>
              </m:r>
              <m:d>
                <m:dPr>
                  <m:begChr m:val="["/>
                  <m:endChr m:val="]"/>
                  <m:ctrlPr>
                    <w:rPr>
                      <w:rFonts w:ascii="Cambria Math" w:hAnsi="Cambria Math"/>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r>
                <m:rPr>
                  <m:sty m:val="p"/>
                </m:rPr>
                <w:rPr>
                  <w:rFonts w:ascii="Cambria Math" w:hAnsi="Cambria Math"/>
                </w:rPr>
                <m:t xml:space="preserve">  </m:t>
              </m:r>
            </m:oMath>
            <w:r>
              <w:rPr>
                <w:sz w:val="20"/>
              </w:rPr>
              <w:t>} is enough</w:t>
            </w:r>
          </w:p>
          <w:p w14:paraId="0896377A" w14:textId="77777777" w:rsidR="00C7129D" w:rsidRDefault="00C7129D" w:rsidP="00C7129D">
            <w:pPr>
              <w:rPr>
                <w:sz w:val="20"/>
              </w:rPr>
            </w:pPr>
            <w:r>
              <w:rPr>
                <w:sz w:val="20"/>
              </w:rPr>
              <w:t xml:space="preserve">For 4 </w:t>
            </w:r>
            <w:proofErr w:type="spellStart"/>
            <w:r>
              <w:rPr>
                <w:sz w:val="20"/>
              </w:rPr>
              <w:t>Tx</w:t>
            </w:r>
            <w:proofErr w:type="spellEnd"/>
            <w:r>
              <w:rPr>
                <w:sz w:val="20"/>
              </w:rPr>
              <w:t xml:space="preserve"> UE, 4 groups of TPMIs {</w:t>
            </w:r>
            <m:oMath>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0</m:t>
                        </m:r>
                      </m:e>
                    </m:mr>
                    <m:mr>
                      <m:e>
                        <m:r>
                          <m:rPr>
                            <m:sty m:val="p"/>
                          </m:rPr>
                          <w:rPr>
                            <w:rFonts w:ascii="Cambria Math" w:hAnsi="Cambria Math"/>
                          </w:rPr>
                          <m:t>0</m:t>
                        </m:r>
                      </m:e>
                    </m:mr>
                  </m:m>
                </m:e>
              </m:d>
              <m:r>
                <w:rPr>
                  <w:rFonts w:ascii="Cambria Math" w:hAnsi="Cambria Math"/>
                </w:rPr>
                <m:t>}</m:t>
              </m:r>
            </m:oMath>
            <w:r w:rsidRPr="002B3FAF">
              <w:rPr>
                <w:iCs/>
              </w:rPr>
              <w:t>,</w:t>
            </w:r>
            <m:oMath>
              <m:r>
                <m:rPr>
                  <m:sty m:val="p"/>
                </m:rPr>
                <w:rPr>
                  <w:rFonts w:ascii="Cambria Math" w:hAnsi="Cambria Math"/>
                </w:rPr>
                <m:t xml:space="preserve"> {</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0</m:t>
                        </m:r>
                      </m:e>
                    </m:mr>
                    <m:mr>
                      <m:e>
                        <m:r>
                          <m:rPr>
                            <m:sty m:val="p"/>
                          </m:rPr>
                          <w:rPr>
                            <w:rFonts w:ascii="Cambria Math" w:hAnsi="Cambria Math"/>
                          </w:rPr>
                          <m:t>1</m:t>
                        </m:r>
                      </m:e>
                    </m:mr>
                    <m:mr>
                      <m:e>
                        <m:r>
                          <m:rPr>
                            <m:sty m:val="p"/>
                          </m:rPr>
                          <w:rPr>
                            <w:rFonts w:ascii="Cambria Math" w:hAnsi="Cambria Math"/>
                          </w:rPr>
                          <m:t>0</m:t>
                        </m:r>
                      </m:e>
                    </m:mr>
                    <m:mr>
                      <m:e>
                        <m:r>
                          <m:rPr>
                            <m:sty m:val="p"/>
                          </m:rPr>
                          <w:rPr>
                            <w:rFonts w:ascii="Cambria Math" w:hAnsi="Cambria Math"/>
                          </w:rPr>
                          <m:t>0</m:t>
                        </m:r>
                      </m:e>
                    </m:mr>
                  </m:m>
                </m:e>
              </m:d>
              <m:r>
                <w:rPr>
                  <w:rFonts w:ascii="Cambria Math" w:hAnsi="Cambria Math"/>
                </w:rPr>
                <m:t>}</m:t>
              </m:r>
            </m:oMath>
            <w:r w:rsidRPr="002B3FAF">
              <w:rPr>
                <w:iCs/>
              </w:rPr>
              <w:t>,</w:t>
            </w:r>
            <m:oMath>
              <m:r>
                <m:rPr>
                  <m:sty m:val="p"/>
                </m:rPr>
                <w:rPr>
                  <w:rFonts w:ascii="Cambria Math" w:hAnsi="Cambria Math"/>
                </w:rPr>
                <m:t xml:space="preserve"> {</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0</m:t>
                        </m:r>
                      </m:e>
                    </m:mr>
                    <m:mr>
                      <m:e>
                        <m:r>
                          <m:rPr>
                            <m:sty m:val="p"/>
                          </m:rPr>
                          <w:rPr>
                            <w:rFonts w:ascii="Cambria Math" w:hAnsi="Cambria Math"/>
                          </w:rPr>
                          <m:t>0</m:t>
                        </m:r>
                      </m:e>
                    </m:mr>
                    <m:mr>
                      <m:e>
                        <m:r>
                          <m:rPr>
                            <m:sty m:val="p"/>
                          </m:rPr>
                          <w:rPr>
                            <w:rFonts w:ascii="Cambria Math" w:hAnsi="Cambria Math"/>
                          </w:rPr>
                          <m:t>1</m:t>
                        </m:r>
                      </m:e>
                    </m:mr>
                    <m:mr>
                      <m:e>
                        <m:r>
                          <m:rPr>
                            <m:sty m:val="p"/>
                          </m:rPr>
                          <w:rPr>
                            <w:rFonts w:ascii="Cambria Math" w:hAnsi="Cambria Math"/>
                          </w:rPr>
                          <m:t>0</m:t>
                        </m:r>
                      </m:e>
                    </m:mr>
                  </m:m>
                </m:e>
              </m:d>
              <m:r>
                <w:rPr>
                  <w:rFonts w:ascii="Cambria Math" w:hAnsi="Cambria Math"/>
                </w:rPr>
                <m:t>}</m:t>
              </m:r>
            </m:oMath>
            <w:r w:rsidRPr="002B3FAF">
              <w:rPr>
                <w:iCs/>
              </w:rPr>
              <w:t xml:space="preserve">, and </w:t>
            </w:r>
            <m:oMath>
              <m:r>
                <w:rPr>
                  <w:rFonts w:ascii="Cambria Math" w:hAnsi="Cambria Math"/>
                </w:rPr>
                <m:t>{</m:t>
              </m:r>
              <m:d>
                <m:dPr>
                  <m:begChr m:val="["/>
                  <m:endChr m:val="]"/>
                  <m:ctrlPr>
                    <w:rPr>
                      <w:rFonts w:ascii="Cambria Math" w:hAnsi="Cambria Math"/>
                      <w:iCs/>
                    </w:rPr>
                  </m:ctrlPr>
                </m:dPr>
                <m:e>
                  <m:m>
                    <m:mPr>
                      <m:mcs>
                        <m:mc>
                          <m:mcPr>
                            <m:count m:val="1"/>
                            <m:mcJc m:val="center"/>
                          </m:mcPr>
                        </m:mc>
                      </m:mcs>
                      <m:ctrlPr>
                        <w:rPr>
                          <w:rFonts w:ascii="Cambria Math" w:hAnsi="Cambria Math"/>
                          <w:iCs/>
                        </w:rPr>
                      </m:ctrlPr>
                    </m:mPr>
                    <m:mr>
                      <m:e>
                        <m:r>
                          <m:rPr>
                            <m:sty m:val="p"/>
                          </m:rPr>
                          <w:rPr>
                            <w:rFonts w:ascii="Cambria Math" w:hAnsi="Cambria Math"/>
                          </w:rPr>
                          <m:t>0</m:t>
                        </m:r>
                      </m:e>
                    </m:mr>
                    <m:mr>
                      <m:e>
                        <m:r>
                          <m:rPr>
                            <m:sty m:val="p"/>
                          </m:rPr>
                          <w:rPr>
                            <w:rFonts w:ascii="Cambria Math" w:hAnsi="Cambria Math"/>
                          </w:rPr>
                          <m:t>0</m:t>
                        </m:r>
                      </m:e>
                    </m:mr>
                    <m:mr>
                      <m:e>
                        <m:r>
                          <m:rPr>
                            <m:sty m:val="p"/>
                          </m:rPr>
                          <w:rPr>
                            <w:rFonts w:ascii="Cambria Math" w:hAnsi="Cambria Math"/>
                          </w:rPr>
                          <m:t>0</m:t>
                        </m:r>
                      </m:e>
                    </m:mr>
                    <m:mr>
                      <m:e>
                        <m:r>
                          <m:rPr>
                            <m:sty m:val="p"/>
                          </m:rPr>
                          <w:rPr>
                            <w:rFonts w:ascii="Cambria Math" w:hAnsi="Cambria Math"/>
                          </w:rPr>
                          <m:t>1</m:t>
                        </m:r>
                      </m:e>
                    </m:mr>
                  </m:m>
                </m:e>
              </m:d>
              <m:r>
                <w:rPr>
                  <w:rFonts w:ascii="Cambria Math" w:hAnsi="Cambria Math"/>
                </w:rPr>
                <m:t>}</m:t>
              </m:r>
            </m:oMath>
            <w:r w:rsidRPr="002B3FAF">
              <w:rPr>
                <w:iCs/>
              </w:rPr>
              <w:t xml:space="preserve"> </w:t>
            </w:r>
            <w:r>
              <w:rPr>
                <w:sz w:val="20"/>
              </w:rPr>
              <w:t xml:space="preserve"> is enough</w:t>
            </w:r>
          </w:p>
          <w:p w14:paraId="7612EE2A" w14:textId="77777777" w:rsidR="00C7129D" w:rsidRDefault="00C7129D" w:rsidP="00C7129D">
            <w:pPr>
              <w:rPr>
                <w:sz w:val="20"/>
                <w:szCs w:val="20"/>
              </w:rPr>
            </w:pPr>
          </w:p>
        </w:tc>
      </w:tr>
    </w:tbl>
    <w:p w14:paraId="1EA43F29" w14:textId="77777777" w:rsidR="00690490" w:rsidRDefault="003E65DB">
      <w:r>
        <w:rPr>
          <w:rFonts w:hint="eastAsia"/>
        </w:rPr>
        <w:lastRenderedPageBreak/>
        <w:t>{</w:t>
      </w:r>
      <w:r>
        <w:t>TPMI=</w:t>
      </w:r>
      <w:proofErr w:type="spellStart"/>
      <w:r>
        <w:t>x</w:t>
      </w:r>
      <w:proofErr w:type="gramStart"/>
      <w:r>
        <w:t>,y</w:t>
      </w:r>
      <w:proofErr w:type="spellEnd"/>
      <w:proofErr w:type="gramEnd"/>
      <w:r>
        <w:t>..</w:t>
      </w:r>
      <w:r>
        <w:rPr>
          <w:rFonts w:hint="eastAsia"/>
        </w:rPr>
        <w:t>}</w:t>
      </w:r>
      <w:r>
        <w:t xml:space="preserve"> </w:t>
      </w:r>
      <w:proofErr w:type="gramStart"/>
      <w:r>
        <w:t>corresponds</w:t>
      </w:r>
      <w:proofErr w:type="gramEnd"/>
      <w:r>
        <w:t xml:space="preserve"> to one TPMI or TPMI group, which is indicated by 1 bit or one </w:t>
      </w:r>
      <w:proofErr w:type="spellStart"/>
      <w:r>
        <w:t>codepoint</w:t>
      </w:r>
      <w:proofErr w:type="spellEnd"/>
    </w:p>
    <w:p w14:paraId="1E17DCB7" w14:textId="77777777" w:rsidR="00690490" w:rsidRDefault="00690490"/>
    <w:p w14:paraId="147B23A3" w14:textId="77777777" w:rsidR="00690490" w:rsidRDefault="003E65DB">
      <w:r>
        <w:rPr>
          <w:b/>
          <w:highlight w:val="yellow"/>
        </w:rPr>
        <w:t>O</w:t>
      </w:r>
      <w:r>
        <w:rPr>
          <w:rFonts w:hint="eastAsia"/>
          <w:b/>
          <w:highlight w:val="yellow"/>
        </w:rPr>
        <w:t>bservation</w:t>
      </w:r>
      <w:r>
        <w:rPr>
          <w:rFonts w:hint="eastAsia"/>
          <w:highlight w:val="yellow"/>
        </w:rPr>
        <w:t>:</w:t>
      </w:r>
      <w:r>
        <w:rPr>
          <w:highlight w:val="yellow"/>
        </w:rPr>
        <w:t xml:space="preserve"> there are slightly different views among companies on TPMIs/TPMI group indication for partial-coherent case.</w:t>
      </w:r>
    </w:p>
    <w:p w14:paraId="5312DECF" w14:textId="77777777" w:rsidR="00690490" w:rsidRDefault="003E65DB">
      <w:pPr>
        <w:rPr>
          <w:highlight w:val="yellow"/>
        </w:rPr>
      </w:pPr>
      <w:r>
        <w:rPr>
          <w:b/>
          <w:highlight w:val="yellow"/>
        </w:rPr>
        <w:t>Proposal</w:t>
      </w:r>
      <w:r>
        <w:rPr>
          <w:highlight w:val="yellow"/>
        </w:rPr>
        <w:t>:</w:t>
      </w:r>
    </w:p>
    <w:p w14:paraId="15FA86B1" w14:textId="77777777" w:rsidR="00690490" w:rsidRDefault="003E65DB">
      <w:pPr>
        <w:rPr>
          <w:highlight w:val="yellow"/>
        </w:rPr>
      </w:pPr>
      <w:r>
        <w:rPr>
          <w:highlight w:val="yellow"/>
        </w:rPr>
        <w:t xml:space="preserve">For non-coherent, support following TPMI indication for rank 1, 2, </w:t>
      </w:r>
      <w:proofErr w:type="gramStart"/>
      <w:r>
        <w:rPr>
          <w:highlight w:val="yellow"/>
        </w:rPr>
        <w:t>3</w:t>
      </w:r>
      <w:proofErr w:type="gramEnd"/>
      <w:r>
        <w:rPr>
          <w:highlight w:val="yellow"/>
        </w:rPr>
        <w:t xml:space="preserve"> which support UL full power transmission:</w:t>
      </w:r>
    </w:p>
    <w:p w14:paraId="470DDF76" w14:textId="77777777" w:rsidR="00690490" w:rsidRDefault="003E65DB">
      <w:pPr>
        <w:pStyle w:val="af6"/>
        <w:numPr>
          <w:ilvl w:val="0"/>
          <w:numId w:val="14"/>
        </w:numPr>
        <w:ind w:firstLineChars="0"/>
        <w:rPr>
          <w:highlight w:val="yellow"/>
        </w:rPr>
      </w:pPr>
      <w:r>
        <w:rPr>
          <w:highlight w:val="yellow"/>
        </w:rPr>
        <w:t>Rank 1: {</w:t>
      </w:r>
      <w:r>
        <w:rPr>
          <w:rFonts w:hint="eastAsia"/>
          <w:highlight w:val="yellow"/>
        </w:rPr>
        <w:t>TPMI=0</w:t>
      </w:r>
      <w:r>
        <w:rPr>
          <w:highlight w:val="yellow"/>
        </w:rPr>
        <w:t>}</w:t>
      </w:r>
      <w:r>
        <w:rPr>
          <w:rFonts w:hint="eastAsia"/>
          <w:highlight w:val="yellow"/>
        </w:rPr>
        <w:t xml:space="preserve">, </w:t>
      </w:r>
      <w:r>
        <w:rPr>
          <w:highlight w:val="yellow"/>
        </w:rPr>
        <w:t>{</w:t>
      </w:r>
      <w:r>
        <w:rPr>
          <w:rFonts w:hint="eastAsia"/>
          <w:highlight w:val="yellow"/>
        </w:rPr>
        <w:t>TPMI=1</w:t>
      </w:r>
      <w:r>
        <w:rPr>
          <w:highlight w:val="yellow"/>
        </w:rPr>
        <w:t>}, {</w:t>
      </w:r>
      <w:r>
        <w:rPr>
          <w:rFonts w:hint="eastAsia"/>
          <w:highlight w:val="yellow"/>
        </w:rPr>
        <w:t>TPMI=</w:t>
      </w:r>
      <w:r>
        <w:rPr>
          <w:highlight w:val="yellow"/>
        </w:rPr>
        <w:t>2}</w:t>
      </w:r>
      <w:r>
        <w:rPr>
          <w:rFonts w:hint="eastAsia"/>
          <w:highlight w:val="yellow"/>
        </w:rPr>
        <w:t xml:space="preserve">, </w:t>
      </w:r>
      <w:r>
        <w:rPr>
          <w:highlight w:val="yellow"/>
        </w:rPr>
        <w:t>{</w:t>
      </w:r>
      <w:r>
        <w:rPr>
          <w:rFonts w:hint="eastAsia"/>
          <w:highlight w:val="yellow"/>
        </w:rPr>
        <w:t>TPMI=</w:t>
      </w:r>
      <w:r>
        <w:rPr>
          <w:highlight w:val="yellow"/>
        </w:rPr>
        <w:t>3}</w:t>
      </w:r>
    </w:p>
    <w:p w14:paraId="7A427D51" w14:textId="77777777" w:rsidR="00690490" w:rsidRDefault="003E65DB">
      <w:pPr>
        <w:pStyle w:val="af6"/>
        <w:numPr>
          <w:ilvl w:val="0"/>
          <w:numId w:val="14"/>
        </w:numPr>
        <w:ind w:firstLineChars="0"/>
        <w:rPr>
          <w:highlight w:val="yellow"/>
        </w:rPr>
      </w:pPr>
      <w:r>
        <w:rPr>
          <w:highlight w:val="yellow"/>
        </w:rPr>
        <w:t>Rank 2: {</w:t>
      </w:r>
      <w:r>
        <w:rPr>
          <w:rFonts w:hint="eastAsia"/>
          <w:highlight w:val="yellow"/>
        </w:rPr>
        <w:t>TPMI=0</w:t>
      </w:r>
      <w:r>
        <w:rPr>
          <w:highlight w:val="yellow"/>
        </w:rPr>
        <w:t>}</w:t>
      </w:r>
      <w:r>
        <w:rPr>
          <w:rFonts w:hint="eastAsia"/>
          <w:highlight w:val="yellow"/>
        </w:rPr>
        <w:t xml:space="preserve">, </w:t>
      </w:r>
      <w:r>
        <w:rPr>
          <w:highlight w:val="yellow"/>
        </w:rPr>
        <w:t>{</w:t>
      </w:r>
      <w:r>
        <w:rPr>
          <w:rFonts w:hint="eastAsia"/>
          <w:highlight w:val="yellow"/>
        </w:rPr>
        <w:t>TPMI=1</w:t>
      </w:r>
      <w:r>
        <w:rPr>
          <w:highlight w:val="yellow"/>
        </w:rPr>
        <w:t>}, {</w:t>
      </w:r>
      <w:r>
        <w:rPr>
          <w:rFonts w:hint="eastAsia"/>
          <w:highlight w:val="yellow"/>
        </w:rPr>
        <w:t>TPMI=</w:t>
      </w:r>
      <w:r>
        <w:rPr>
          <w:highlight w:val="yellow"/>
        </w:rPr>
        <w:t>2}</w:t>
      </w:r>
      <w:r>
        <w:rPr>
          <w:rFonts w:hint="eastAsia"/>
          <w:highlight w:val="yellow"/>
        </w:rPr>
        <w:t xml:space="preserve">, </w:t>
      </w:r>
      <w:r>
        <w:rPr>
          <w:highlight w:val="yellow"/>
        </w:rPr>
        <w:t>{</w:t>
      </w:r>
      <w:r>
        <w:rPr>
          <w:rFonts w:hint="eastAsia"/>
          <w:highlight w:val="yellow"/>
        </w:rPr>
        <w:t>TPMI=</w:t>
      </w:r>
      <w:r>
        <w:rPr>
          <w:highlight w:val="yellow"/>
        </w:rPr>
        <w:t>3}, {</w:t>
      </w:r>
      <w:r>
        <w:rPr>
          <w:rFonts w:hint="eastAsia"/>
          <w:highlight w:val="yellow"/>
        </w:rPr>
        <w:t>TPMI=</w:t>
      </w:r>
      <w:r>
        <w:rPr>
          <w:highlight w:val="yellow"/>
        </w:rPr>
        <w:t>4}</w:t>
      </w:r>
      <w:r>
        <w:rPr>
          <w:rFonts w:hint="eastAsia"/>
          <w:highlight w:val="yellow"/>
        </w:rPr>
        <w:t xml:space="preserve">, </w:t>
      </w:r>
      <w:r>
        <w:rPr>
          <w:highlight w:val="yellow"/>
        </w:rPr>
        <w:t>{</w:t>
      </w:r>
      <w:r>
        <w:rPr>
          <w:rFonts w:hint="eastAsia"/>
          <w:highlight w:val="yellow"/>
        </w:rPr>
        <w:t>TPMI=</w:t>
      </w:r>
      <w:r>
        <w:rPr>
          <w:highlight w:val="yellow"/>
        </w:rPr>
        <w:t>5},</w:t>
      </w:r>
    </w:p>
    <w:p w14:paraId="63CE8941" w14:textId="77777777" w:rsidR="00690490" w:rsidRDefault="003E65DB">
      <w:pPr>
        <w:pStyle w:val="af6"/>
        <w:numPr>
          <w:ilvl w:val="0"/>
          <w:numId w:val="14"/>
        </w:numPr>
        <w:ind w:firstLineChars="0"/>
        <w:rPr>
          <w:highlight w:val="yellow"/>
        </w:rPr>
      </w:pPr>
      <w:r>
        <w:rPr>
          <w:highlight w:val="yellow"/>
        </w:rPr>
        <w:t>Rank 3: {</w:t>
      </w:r>
      <w:r>
        <w:rPr>
          <w:rFonts w:hint="eastAsia"/>
          <w:highlight w:val="yellow"/>
        </w:rPr>
        <w:t>TPMI=0</w:t>
      </w:r>
      <w:r>
        <w:rPr>
          <w:highlight w:val="yellow"/>
        </w:rPr>
        <w:t>}</w:t>
      </w:r>
    </w:p>
    <w:p w14:paraId="05747422" w14:textId="77777777" w:rsidR="00690490" w:rsidRDefault="003E65DB">
      <w:r>
        <w:rPr>
          <w:highlight w:val="yellow"/>
        </w:rPr>
        <w:t>F</w:t>
      </w:r>
      <w:r>
        <w:rPr>
          <w:rFonts w:hint="eastAsia"/>
          <w:highlight w:val="yellow"/>
        </w:rPr>
        <w:t xml:space="preserve">or </w:t>
      </w:r>
      <w:r>
        <w:rPr>
          <w:highlight w:val="yellow"/>
        </w:rPr>
        <w:t>partial-coherent, support following TPMI/TPMI group indication for rank 1, 2, 3 which support UL full power transmission</w:t>
      </w:r>
    </w:p>
    <w:p w14:paraId="5F97F6F2" w14:textId="77777777" w:rsidR="00690490" w:rsidRDefault="003E65DB">
      <w:pPr>
        <w:pStyle w:val="af6"/>
        <w:numPr>
          <w:ilvl w:val="0"/>
          <w:numId w:val="14"/>
        </w:numPr>
        <w:ind w:firstLineChars="0"/>
        <w:rPr>
          <w:highlight w:val="yellow"/>
        </w:rPr>
      </w:pPr>
      <w:r>
        <w:rPr>
          <w:highlight w:val="yellow"/>
        </w:rPr>
        <w:t>Rank 1: {</w:t>
      </w:r>
      <w:r>
        <w:rPr>
          <w:rFonts w:hint="eastAsia"/>
          <w:highlight w:val="yellow"/>
        </w:rPr>
        <w:t>TPMI=0</w:t>
      </w:r>
      <w:r>
        <w:rPr>
          <w:highlight w:val="yellow"/>
        </w:rPr>
        <w:t>}</w:t>
      </w:r>
      <w:r>
        <w:rPr>
          <w:rFonts w:hint="eastAsia"/>
          <w:highlight w:val="yellow"/>
        </w:rPr>
        <w:t>,</w:t>
      </w:r>
      <w:r>
        <w:rPr>
          <w:highlight w:val="yellow"/>
        </w:rPr>
        <w:t xml:space="preserve"> {</w:t>
      </w:r>
      <w:r>
        <w:rPr>
          <w:rFonts w:hint="eastAsia"/>
          <w:highlight w:val="yellow"/>
        </w:rPr>
        <w:t>TPMI=</w:t>
      </w:r>
      <w:r>
        <w:rPr>
          <w:highlight w:val="yellow"/>
        </w:rPr>
        <w:t>1}</w:t>
      </w:r>
      <w:r>
        <w:rPr>
          <w:rFonts w:hint="eastAsia"/>
          <w:highlight w:val="yellow"/>
        </w:rPr>
        <w:t>,</w:t>
      </w:r>
      <w:r>
        <w:rPr>
          <w:highlight w:val="yellow"/>
        </w:rPr>
        <w:t xml:space="preserve"> {</w:t>
      </w:r>
      <w:r>
        <w:rPr>
          <w:rFonts w:hint="eastAsia"/>
          <w:highlight w:val="yellow"/>
        </w:rPr>
        <w:t>TPMI=</w:t>
      </w:r>
      <w:r>
        <w:rPr>
          <w:highlight w:val="yellow"/>
        </w:rPr>
        <w:t>4, 5,6,7}</w:t>
      </w:r>
      <w:r>
        <w:rPr>
          <w:rFonts w:hint="eastAsia"/>
          <w:highlight w:val="yellow"/>
        </w:rPr>
        <w:t xml:space="preserve">, </w:t>
      </w:r>
      <w:r>
        <w:rPr>
          <w:highlight w:val="yellow"/>
        </w:rPr>
        <w:t>{</w:t>
      </w:r>
      <w:r>
        <w:rPr>
          <w:rFonts w:hint="eastAsia"/>
          <w:highlight w:val="yellow"/>
        </w:rPr>
        <w:t>TPMI=</w:t>
      </w:r>
      <w:r>
        <w:rPr>
          <w:highlight w:val="yellow"/>
        </w:rPr>
        <w:t>8, 9,10,11}</w:t>
      </w:r>
      <w:r>
        <w:rPr>
          <w:rFonts w:hint="eastAsia"/>
          <w:highlight w:val="yellow"/>
        </w:rPr>
        <w:t>,</w:t>
      </w:r>
    </w:p>
    <w:p w14:paraId="63E97D66" w14:textId="77777777" w:rsidR="00690490" w:rsidRDefault="003E65DB">
      <w:pPr>
        <w:pStyle w:val="af6"/>
        <w:numPr>
          <w:ilvl w:val="0"/>
          <w:numId w:val="14"/>
        </w:numPr>
        <w:ind w:firstLineChars="0"/>
      </w:pPr>
      <w:r>
        <w:rPr>
          <w:highlight w:val="yellow"/>
        </w:rPr>
        <w:t>Rank 2: {</w:t>
      </w:r>
      <w:r>
        <w:rPr>
          <w:rFonts w:hint="eastAsia"/>
          <w:highlight w:val="yellow"/>
        </w:rPr>
        <w:t>TPMI=0</w:t>
      </w:r>
      <w:r>
        <w:rPr>
          <w:highlight w:val="yellow"/>
        </w:rPr>
        <w:t>}</w:t>
      </w:r>
      <w:r>
        <w:rPr>
          <w:rFonts w:hint="eastAsia"/>
          <w:highlight w:val="yellow"/>
        </w:rPr>
        <w:t>,</w:t>
      </w:r>
      <w:r>
        <w:rPr>
          <w:highlight w:val="yellow"/>
        </w:rPr>
        <w:t>{</w:t>
      </w:r>
      <w:r>
        <w:rPr>
          <w:rFonts w:hint="eastAsia"/>
          <w:highlight w:val="yellow"/>
        </w:rPr>
        <w:t>TPMI=0</w:t>
      </w:r>
      <w:r>
        <w:rPr>
          <w:highlight w:val="yellow"/>
        </w:rPr>
        <w:t>,1,3}</w:t>
      </w:r>
      <w:r>
        <w:rPr>
          <w:rFonts w:hint="eastAsia"/>
          <w:highlight w:val="yellow"/>
        </w:rPr>
        <w:t>,</w:t>
      </w:r>
      <w:r>
        <w:rPr>
          <w:highlight w:val="yellow"/>
        </w:rPr>
        <w:t xml:space="preserve"> {</w:t>
      </w:r>
      <w:r>
        <w:rPr>
          <w:rFonts w:hint="eastAsia"/>
          <w:highlight w:val="yellow"/>
        </w:rPr>
        <w:t>TPMI=0</w:t>
      </w:r>
      <w:r>
        <w:rPr>
          <w:highlight w:val="yellow"/>
        </w:rPr>
        <w:t>,1,2,3,4,5}</w:t>
      </w:r>
      <w:r>
        <w:rPr>
          <w:rFonts w:hint="eastAsia"/>
          <w:highlight w:val="yellow"/>
        </w:rPr>
        <w:t>,</w:t>
      </w:r>
    </w:p>
    <w:p w14:paraId="0F7CA9F1" w14:textId="77777777" w:rsidR="00690490" w:rsidRDefault="003E65DB">
      <w:pPr>
        <w:pStyle w:val="af6"/>
        <w:numPr>
          <w:ilvl w:val="0"/>
          <w:numId w:val="14"/>
        </w:numPr>
        <w:ind w:firstLineChars="0"/>
        <w:rPr>
          <w:highlight w:val="yellow"/>
        </w:rPr>
      </w:pPr>
      <w:r>
        <w:rPr>
          <w:highlight w:val="yellow"/>
        </w:rPr>
        <w:t>Rank 3: {</w:t>
      </w:r>
      <w:r>
        <w:rPr>
          <w:rFonts w:hint="eastAsia"/>
          <w:highlight w:val="yellow"/>
        </w:rPr>
        <w:t>TPMI=0</w:t>
      </w:r>
      <w:r>
        <w:rPr>
          <w:highlight w:val="yellow"/>
        </w:rPr>
        <w:t>}</w:t>
      </w:r>
    </w:p>
    <w:p w14:paraId="3C904E01" w14:textId="77777777" w:rsidR="00690490" w:rsidRDefault="00690490"/>
    <w:p w14:paraId="070D52D6" w14:textId="77777777" w:rsidR="00690490" w:rsidRDefault="00690490"/>
    <w:p w14:paraId="252F8062" w14:textId="77777777" w:rsidR="00690490" w:rsidRDefault="00690490"/>
    <w:tbl>
      <w:tblPr>
        <w:tblStyle w:val="af0"/>
        <w:tblW w:w="8075" w:type="dxa"/>
        <w:jc w:val="center"/>
        <w:tblLayout w:type="fixed"/>
        <w:tblLook w:val="04A0" w:firstRow="1" w:lastRow="0" w:firstColumn="1" w:lastColumn="0" w:noHBand="0" w:noVBand="1"/>
      </w:tblPr>
      <w:tblGrid>
        <w:gridCol w:w="1696"/>
        <w:gridCol w:w="6379"/>
      </w:tblGrid>
      <w:tr w:rsidR="00690490" w14:paraId="5620BF8C"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tcPr>
          <w:p w14:paraId="2A5D02A0"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tcPr>
          <w:p w14:paraId="4D3A717E"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690490" w14:paraId="2C695AAD"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4161305B"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ZTE</w:t>
            </w:r>
          </w:p>
        </w:tc>
        <w:tc>
          <w:tcPr>
            <w:tcW w:w="6379" w:type="dxa"/>
            <w:tcBorders>
              <w:top w:val="single" w:sz="4" w:space="0" w:color="auto"/>
              <w:left w:val="single" w:sz="4" w:space="0" w:color="auto"/>
              <w:bottom w:val="single" w:sz="4" w:space="0" w:color="auto"/>
              <w:right w:val="single" w:sz="4" w:space="0" w:color="auto"/>
            </w:tcBorders>
          </w:tcPr>
          <w:p w14:paraId="4888EC5F" w14:textId="77777777" w:rsidR="00690490" w:rsidRPr="003E65DB" w:rsidRDefault="003E65DB">
            <w:pPr>
              <w:rPr>
                <w:rFonts w:ascii="CG Times (WN)" w:hAnsi="CG Times (WN)" w:cs="Times New Roman"/>
                <w:kern w:val="0"/>
                <w:sz w:val="20"/>
                <w:szCs w:val="20"/>
              </w:rPr>
            </w:pPr>
            <w:r w:rsidRPr="003E65DB">
              <w:rPr>
                <w:rFonts w:ascii="CG Times (WN)" w:hAnsi="CG Times (WN)" w:cs="Times New Roman"/>
                <w:kern w:val="0"/>
                <w:sz w:val="20"/>
                <w:szCs w:val="20"/>
              </w:rPr>
              <w:t>Regarding FL proposals, {TPMI=2} and {TPMI=3} should be added for partial coherent&amp;Rank1, due to the same reason for non-coherent case.</w:t>
            </w:r>
          </w:p>
          <w:p w14:paraId="47E0E622" w14:textId="77777777" w:rsidR="00690490" w:rsidRPr="003E65DB" w:rsidRDefault="003E65DB">
            <w:pPr>
              <w:rPr>
                <w:rFonts w:ascii="CG Times (WN)" w:hAnsi="CG Times (WN)" w:cs="Times New Roman"/>
                <w:kern w:val="0"/>
                <w:sz w:val="20"/>
                <w:szCs w:val="20"/>
              </w:rPr>
            </w:pPr>
            <w:r w:rsidRPr="003E65DB">
              <w:rPr>
                <w:rFonts w:ascii="CG Times (WN)" w:hAnsi="CG Times (WN)" w:cs="Times New Roman"/>
                <w:kern w:val="0"/>
                <w:sz w:val="20"/>
                <w:szCs w:val="20"/>
              </w:rPr>
              <w:t xml:space="preserve">Besides, the overhead of UE capability can be further reduced, and our solution is proposed above, i.e., only capability values for Rank =1: {TPMI=0}, {TPMI=1}, {TPMI=2}, {TPMI=3} need to be reported, and candidate values for these TPMIs are [1, 1/2, 1/4]. Consequently, the scaling factor of the target TPMI should be the number of NZP ports * </w:t>
            </w:r>
            <w:r w:rsidRPr="003E65DB">
              <w:rPr>
                <w:rFonts w:ascii="CG Times (WN)" w:hAnsi="CG Times (WN)" w:cs="Times New Roman"/>
                <w:b/>
                <w:kern w:val="0"/>
                <w:sz w:val="20"/>
                <w:szCs w:val="20"/>
              </w:rPr>
              <w:t>min</w:t>
            </w:r>
            <w:r w:rsidRPr="003E65DB">
              <w:rPr>
                <w:rFonts w:ascii="CG Times (WN)" w:hAnsi="CG Times (WN)" w:cs="Times New Roman"/>
                <w:kern w:val="0"/>
                <w:sz w:val="20"/>
                <w:szCs w:val="20"/>
              </w:rPr>
              <w:t xml:space="preserve"> {full power factor for each port within the related NZP-port set {pi</w:t>
            </w:r>
            <w:proofErr w:type="gramStart"/>
            <w:r w:rsidRPr="003E65DB">
              <w:rPr>
                <w:rFonts w:ascii="CG Times (WN)" w:hAnsi="CG Times (WN)" w:cs="Times New Roman"/>
                <w:kern w:val="0"/>
                <w:sz w:val="20"/>
                <w:szCs w:val="20"/>
              </w:rPr>
              <w:t>,,...,</w:t>
            </w:r>
            <w:proofErr w:type="gramEnd"/>
            <w:r w:rsidRPr="003E65DB">
              <w:rPr>
                <w:rFonts w:ascii="CG Times (WN)" w:hAnsi="CG Times (WN)" w:cs="Times New Roman"/>
                <w:kern w:val="0"/>
                <w:sz w:val="20"/>
                <w:szCs w:val="20"/>
              </w:rPr>
              <w:t xml:space="preserve"> </w:t>
            </w:r>
            <w:proofErr w:type="spellStart"/>
            <w:r w:rsidRPr="003E65DB">
              <w:rPr>
                <w:rFonts w:ascii="CG Times (WN)" w:hAnsi="CG Times (WN)" w:cs="Times New Roman"/>
                <w:kern w:val="0"/>
                <w:sz w:val="20"/>
                <w:szCs w:val="20"/>
              </w:rPr>
              <w:t>pj</w:t>
            </w:r>
            <w:proofErr w:type="spellEnd"/>
            <w:r w:rsidRPr="003E65DB">
              <w:rPr>
                <w:rFonts w:ascii="CG Times (WN)" w:hAnsi="CG Times (WN)" w:cs="Times New Roman"/>
                <w:kern w:val="0"/>
                <w:sz w:val="20"/>
                <w:szCs w:val="20"/>
              </w:rPr>
              <w:t xml:space="preserve">}}. </w:t>
            </w:r>
          </w:p>
          <w:p w14:paraId="19E9763A" w14:textId="77777777" w:rsidR="00690490" w:rsidRPr="003E65DB" w:rsidRDefault="003E65DB">
            <w:pPr>
              <w:pStyle w:val="af6"/>
              <w:numPr>
                <w:ilvl w:val="0"/>
                <w:numId w:val="12"/>
              </w:numPr>
              <w:ind w:firstLineChars="0"/>
              <w:rPr>
                <w:rFonts w:ascii="CG Times (WN)" w:hAnsi="CG Times (WN)" w:cs="Times New Roman"/>
                <w:kern w:val="0"/>
                <w:sz w:val="20"/>
                <w:szCs w:val="20"/>
              </w:rPr>
            </w:pPr>
            <w:r w:rsidRPr="003E65DB">
              <w:rPr>
                <w:rFonts w:ascii="CG Times (WN)" w:hAnsi="CG Times (WN)" w:cs="Times New Roman"/>
                <w:kern w:val="0"/>
                <w:sz w:val="20"/>
                <w:szCs w:val="20"/>
              </w:rPr>
              <w:t xml:space="preserve">Note that the above </w:t>
            </w:r>
            <w:r w:rsidRPr="003E65DB">
              <w:rPr>
                <w:rFonts w:ascii="CG Times (WN)" w:hAnsi="CG Times (WN)" w:cs="Times New Roman"/>
                <w:b/>
                <w:kern w:val="0"/>
                <w:sz w:val="20"/>
                <w:szCs w:val="20"/>
              </w:rPr>
              <w:t>min</w:t>
            </w:r>
            <w:r w:rsidRPr="003E65DB">
              <w:rPr>
                <w:rFonts w:ascii="CG Times (WN)" w:hAnsi="CG Times (WN)" w:cs="Times New Roman"/>
                <w:kern w:val="0"/>
                <w:sz w:val="20"/>
                <w:szCs w:val="20"/>
              </w:rPr>
              <w:t xml:space="preserve"> function is to guarantee that </w:t>
            </w:r>
            <w:proofErr w:type="spellStart"/>
            <w:proofErr w:type="gramStart"/>
            <w:r w:rsidRPr="003E65DB">
              <w:rPr>
                <w:rFonts w:ascii="CG Times (WN)" w:hAnsi="CG Times (WN)" w:cs="Times New Roman"/>
                <w:kern w:val="0"/>
                <w:sz w:val="20"/>
                <w:szCs w:val="20"/>
              </w:rPr>
              <w:t>Tx</w:t>
            </w:r>
            <w:proofErr w:type="spellEnd"/>
            <w:proofErr w:type="gramEnd"/>
            <w:r w:rsidRPr="003E65DB">
              <w:rPr>
                <w:rFonts w:ascii="CG Times (WN)" w:hAnsi="CG Times (WN)" w:cs="Times New Roman"/>
                <w:kern w:val="0"/>
                <w:sz w:val="20"/>
                <w:szCs w:val="20"/>
              </w:rPr>
              <w:t xml:space="preserve"> power is equally split for all non-zero power ports.</w:t>
            </w:r>
          </w:p>
        </w:tc>
      </w:tr>
      <w:tr w:rsidR="00690490" w14:paraId="7F99C99F"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60C85CE3" w14:textId="77777777" w:rsidR="00690490" w:rsidRPr="00334FA6" w:rsidRDefault="00165D3E" w:rsidP="00334FA6">
            <w:pPr>
              <w:rPr>
                <w:rFonts w:ascii="CG Times (WN)" w:hAnsi="CG Times (WN)" w:cs="Times New Roman"/>
                <w:kern w:val="0"/>
                <w:sz w:val="20"/>
                <w:szCs w:val="20"/>
              </w:rPr>
            </w:pPr>
            <w:r w:rsidRPr="00334FA6">
              <w:rPr>
                <w:rFonts w:ascii="CG Times (WN)" w:hAnsi="CG Times (WN)" w:cs="Times New Roman"/>
                <w:kern w:val="0"/>
                <w:sz w:val="20"/>
                <w:szCs w:val="20"/>
              </w:rPr>
              <w:t>Intel</w:t>
            </w:r>
          </w:p>
        </w:tc>
        <w:tc>
          <w:tcPr>
            <w:tcW w:w="6379" w:type="dxa"/>
            <w:tcBorders>
              <w:top w:val="single" w:sz="4" w:space="0" w:color="auto"/>
              <w:left w:val="single" w:sz="4" w:space="0" w:color="auto"/>
              <w:bottom w:val="single" w:sz="4" w:space="0" w:color="auto"/>
              <w:right w:val="single" w:sz="4" w:space="0" w:color="auto"/>
            </w:tcBorders>
          </w:tcPr>
          <w:p w14:paraId="01A05998" w14:textId="77777777" w:rsidR="00690490" w:rsidRPr="00334FA6" w:rsidRDefault="00165D3E" w:rsidP="00334FA6">
            <w:pPr>
              <w:rPr>
                <w:rFonts w:ascii="CG Times (WN)" w:hAnsi="CG Times (WN)" w:cs="Times New Roman"/>
                <w:kern w:val="0"/>
                <w:sz w:val="20"/>
                <w:szCs w:val="20"/>
              </w:rPr>
            </w:pPr>
            <w:r w:rsidRPr="00334FA6">
              <w:rPr>
                <w:rFonts w:ascii="CG Times (WN)" w:hAnsi="CG Times (WN)" w:cs="Times New Roman"/>
                <w:kern w:val="0"/>
                <w:sz w:val="20"/>
                <w:szCs w:val="20"/>
              </w:rPr>
              <w:t>For partial-coherent, why {TPMI=2}, {TPMI=3} are not included</w:t>
            </w:r>
            <w:r w:rsidR="008328DC">
              <w:rPr>
                <w:rFonts w:ascii="CG Times (WN)" w:hAnsi="CG Times (WN)" w:cs="Times New Roman"/>
                <w:kern w:val="0"/>
                <w:sz w:val="20"/>
                <w:szCs w:val="20"/>
              </w:rPr>
              <w:t xml:space="preserve"> for Rank 1</w:t>
            </w:r>
            <w:r w:rsidRPr="00334FA6">
              <w:rPr>
                <w:rFonts w:ascii="CG Times (WN)" w:hAnsi="CG Times (WN)" w:cs="Times New Roman"/>
                <w:kern w:val="0"/>
                <w:sz w:val="20"/>
                <w:szCs w:val="20"/>
              </w:rPr>
              <w:t>?</w:t>
            </w:r>
          </w:p>
        </w:tc>
      </w:tr>
      <w:tr w:rsidR="00690490" w14:paraId="7CBF859B"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49D8DBD0" w14:textId="36C788AC" w:rsidR="00690490" w:rsidRPr="00334FA6" w:rsidRDefault="00831FF3">
            <w:pPr>
              <w:spacing w:after="0"/>
              <w:rPr>
                <w:rFonts w:ascii="CG Times (WN)" w:hAnsi="CG Times (WN)" w:cs="Times New Roman"/>
                <w:kern w:val="0"/>
                <w:sz w:val="20"/>
                <w:szCs w:val="20"/>
              </w:rPr>
            </w:pPr>
            <w:r w:rsidRPr="00334FA6">
              <w:rPr>
                <w:rFonts w:ascii="CG Times (WN)" w:hAnsi="CG Times (WN)" w:cs="Times New Roman"/>
                <w:kern w:val="0"/>
                <w:sz w:val="20"/>
                <w:szCs w:val="20"/>
              </w:rPr>
              <w:t>Samsung</w:t>
            </w:r>
          </w:p>
        </w:tc>
        <w:tc>
          <w:tcPr>
            <w:tcW w:w="6379" w:type="dxa"/>
            <w:tcBorders>
              <w:top w:val="single" w:sz="4" w:space="0" w:color="auto"/>
              <w:left w:val="single" w:sz="4" w:space="0" w:color="auto"/>
              <w:bottom w:val="single" w:sz="4" w:space="0" w:color="auto"/>
              <w:right w:val="single" w:sz="4" w:space="0" w:color="auto"/>
            </w:tcBorders>
          </w:tcPr>
          <w:p w14:paraId="1F75941B" w14:textId="79BD9ED6" w:rsidR="00690490" w:rsidRPr="00334FA6" w:rsidRDefault="00831FF3" w:rsidP="00197B18">
            <w:pPr>
              <w:spacing w:after="0"/>
              <w:rPr>
                <w:rFonts w:ascii="CG Times (WN)" w:hAnsi="CG Times (WN)" w:cs="Times New Roman"/>
                <w:kern w:val="0"/>
                <w:sz w:val="20"/>
                <w:szCs w:val="20"/>
              </w:rPr>
            </w:pPr>
            <w:r>
              <w:rPr>
                <w:rFonts w:ascii="CG Times (WN)" w:hAnsi="CG Times (WN)" w:cs="Times New Roman"/>
                <w:kern w:val="0"/>
                <w:sz w:val="20"/>
                <w:szCs w:val="20"/>
              </w:rPr>
              <w:t xml:space="preserve">As mentioned above, we should minimize number of bits for TPMIs/TPMI group indication. In our view, 4/6 bits for 4Tx NC/PC UEs are </w:t>
            </w:r>
            <w:r w:rsidR="00197B18">
              <w:rPr>
                <w:rFonts w:ascii="CG Times (WN)" w:hAnsi="CG Times (WN)" w:cs="Times New Roman"/>
                <w:kern w:val="0"/>
                <w:sz w:val="20"/>
                <w:szCs w:val="20"/>
              </w:rPr>
              <w:t>reasonable</w:t>
            </w:r>
            <w:r>
              <w:rPr>
                <w:rFonts w:ascii="CG Times (WN)" w:hAnsi="CG Times (WN)" w:cs="Times New Roman"/>
                <w:kern w:val="0"/>
                <w:sz w:val="20"/>
                <w:szCs w:val="20"/>
              </w:rPr>
              <w:t>.</w:t>
            </w:r>
          </w:p>
        </w:tc>
      </w:tr>
      <w:tr w:rsidR="00690490" w14:paraId="6BE76A2E"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5A75752E" w14:textId="17C95334" w:rsidR="00690490" w:rsidRDefault="000A7A10">
            <w:pPr>
              <w:spacing w:after="0"/>
              <w:rPr>
                <w:rFonts w:ascii="CG Times (WN)" w:hAnsi="CG Times (WN)" w:cs="Times New Roman"/>
                <w:kern w:val="0"/>
                <w:sz w:val="16"/>
                <w:szCs w:val="20"/>
              </w:rPr>
            </w:pPr>
            <w:proofErr w:type="spellStart"/>
            <w:r>
              <w:rPr>
                <w:rFonts w:ascii="CG Times (WN)" w:hAnsi="CG Times (WN)" w:cs="Times New Roman" w:hint="eastAsia"/>
                <w:kern w:val="0"/>
                <w:sz w:val="16"/>
                <w:szCs w:val="20"/>
              </w:rPr>
              <w:t>H</w:t>
            </w:r>
            <w:r>
              <w:rPr>
                <w:rFonts w:ascii="CG Times (WN)" w:hAnsi="CG Times (WN)" w:cs="Times New Roman"/>
                <w:kern w:val="0"/>
                <w:sz w:val="16"/>
                <w:szCs w:val="20"/>
              </w:rPr>
              <w:t>uawei,HiSilicon</w:t>
            </w:r>
            <w:proofErr w:type="spellEnd"/>
          </w:p>
        </w:tc>
        <w:tc>
          <w:tcPr>
            <w:tcW w:w="6379" w:type="dxa"/>
            <w:tcBorders>
              <w:top w:val="single" w:sz="4" w:space="0" w:color="auto"/>
              <w:left w:val="single" w:sz="4" w:space="0" w:color="auto"/>
              <w:bottom w:val="single" w:sz="4" w:space="0" w:color="auto"/>
              <w:right w:val="single" w:sz="4" w:space="0" w:color="auto"/>
            </w:tcBorders>
          </w:tcPr>
          <w:p w14:paraId="4CF1BFCB" w14:textId="77777777" w:rsidR="00690490" w:rsidRDefault="000A7A10">
            <w:pPr>
              <w:spacing w:after="0"/>
              <w:rPr>
                <w:rFonts w:ascii="CG Times (WN)" w:hAnsi="CG Times (WN)" w:cs="Times New Roman"/>
                <w:kern w:val="0"/>
                <w:sz w:val="16"/>
                <w:szCs w:val="20"/>
              </w:rPr>
            </w:pPr>
            <w:r>
              <w:rPr>
                <w:rFonts w:ascii="CG Times (WN)" w:hAnsi="CG Times (WN)" w:cs="Times New Roman" w:hint="eastAsia"/>
                <w:kern w:val="0"/>
                <w:sz w:val="16"/>
                <w:szCs w:val="20"/>
              </w:rPr>
              <w:t>S</w:t>
            </w:r>
            <w:r>
              <w:rPr>
                <w:rFonts w:ascii="CG Times (WN)" w:hAnsi="CG Times (WN)" w:cs="Times New Roman"/>
                <w:kern w:val="0"/>
                <w:sz w:val="16"/>
                <w:szCs w:val="20"/>
              </w:rPr>
              <w:t>ame concern with ZTE and Intel, partial coherent UE should be with TPMI 2 and 3.</w:t>
            </w:r>
          </w:p>
          <w:p w14:paraId="49A4D574" w14:textId="5540D137" w:rsidR="000A7A10" w:rsidRDefault="000A7A10" w:rsidP="000A7A10">
            <w:pPr>
              <w:spacing w:after="0"/>
              <w:rPr>
                <w:rFonts w:ascii="CG Times (WN)" w:hAnsi="CG Times (WN)" w:cs="Times New Roman"/>
                <w:kern w:val="0"/>
                <w:sz w:val="16"/>
                <w:szCs w:val="20"/>
              </w:rPr>
            </w:pPr>
            <w:r>
              <w:rPr>
                <w:rFonts w:ascii="CG Times (WN)" w:hAnsi="CG Times (WN)" w:cs="Times New Roman"/>
                <w:kern w:val="0"/>
                <w:sz w:val="16"/>
                <w:szCs w:val="20"/>
              </w:rPr>
              <w:t xml:space="preserve">For rank-2 partial coherent UE, </w:t>
            </w:r>
            <w:r w:rsidR="00A64ECA">
              <w:rPr>
                <w:rFonts w:ascii="CG Times (WN)" w:hAnsi="CG Times (WN)" w:cs="Times New Roman" w:hint="eastAsia"/>
                <w:kern w:val="0"/>
                <w:sz w:val="16"/>
                <w:szCs w:val="20"/>
              </w:rPr>
              <w:t>after</w:t>
            </w:r>
            <w:r w:rsidR="00A64ECA">
              <w:rPr>
                <w:rFonts w:ascii="CG Times (WN)" w:hAnsi="CG Times (WN)" w:cs="Times New Roman"/>
                <w:kern w:val="0"/>
                <w:sz w:val="16"/>
                <w:szCs w:val="20"/>
              </w:rPr>
              <w:t xml:space="preserve"> some checking, </w:t>
            </w:r>
            <w:r>
              <w:rPr>
                <w:rFonts w:ascii="CG Times (WN)" w:hAnsi="CG Times (WN)" w:cs="Times New Roman"/>
                <w:kern w:val="0"/>
                <w:sz w:val="16"/>
                <w:szCs w:val="20"/>
              </w:rPr>
              <w:t>TPMI=0, 2, 3, 5 is sufficient, due to the factor that if TPMI=4 in rank-1 can be full power</w:t>
            </w:r>
            <w:r w:rsidR="00BE37C9">
              <w:rPr>
                <w:rFonts w:ascii="CG Times (WN)" w:hAnsi="CG Times (WN)" w:cs="Times New Roman"/>
                <w:kern w:val="0"/>
                <w:sz w:val="16"/>
                <w:szCs w:val="20"/>
              </w:rPr>
              <w:t xml:space="preserve"> [1 0 1 0]</w:t>
            </w:r>
            <w:r>
              <w:rPr>
                <w:rFonts w:ascii="CG Times (WN)" w:hAnsi="CG Times (WN)" w:cs="Times New Roman"/>
                <w:kern w:val="0"/>
                <w:sz w:val="16"/>
                <w:szCs w:val="20"/>
              </w:rPr>
              <w:t xml:space="preserve">, then TPMI=1 in rank-2 </w:t>
            </w:r>
            <w:r>
              <w:rPr>
                <w:rFonts w:ascii="CG Times (WN)" w:hAnsi="CG Times (WN)" w:cs="Times New Roman"/>
                <w:kern w:val="0"/>
                <w:sz w:val="16"/>
                <w:szCs w:val="20"/>
              </w:rPr>
              <w:lastRenderedPageBreak/>
              <w:t>also can be full power</w:t>
            </w:r>
            <w:r w:rsidR="00BE37C9">
              <w:rPr>
                <w:rFonts w:ascii="CG Times (WN)" w:hAnsi="CG Times (WN)" w:cs="Times New Roman"/>
                <w:kern w:val="0"/>
                <w:sz w:val="16"/>
                <w:szCs w:val="20"/>
              </w:rPr>
              <w:t xml:space="preserve"> as well [1 0 0 0; 0 0 1 0].</w:t>
            </w:r>
          </w:p>
          <w:p w14:paraId="106B68EB" w14:textId="77777777" w:rsidR="00CD78A8" w:rsidRDefault="00CD78A8" w:rsidP="000A7A10">
            <w:pPr>
              <w:spacing w:after="0"/>
              <w:rPr>
                <w:rFonts w:ascii="CG Times (WN)" w:hAnsi="CG Times (WN)" w:cs="Times New Roman"/>
                <w:kern w:val="0"/>
                <w:sz w:val="16"/>
                <w:szCs w:val="20"/>
              </w:rPr>
            </w:pPr>
          </w:p>
          <w:p w14:paraId="52B7A8DB" w14:textId="5F27AED7" w:rsidR="00CD78A8" w:rsidRDefault="000A7A10" w:rsidP="000A7A10">
            <w:pPr>
              <w:spacing w:after="0"/>
              <w:rPr>
                <w:rFonts w:ascii="CG Times (WN)" w:hAnsi="CG Times (WN)" w:cs="Times New Roman"/>
                <w:kern w:val="0"/>
                <w:sz w:val="16"/>
                <w:szCs w:val="20"/>
              </w:rPr>
            </w:pPr>
            <w:r>
              <w:rPr>
                <w:rFonts w:ascii="CG Times (WN)" w:hAnsi="CG Times (WN)" w:cs="Times New Roman"/>
                <w:kern w:val="0"/>
                <w:sz w:val="16"/>
                <w:szCs w:val="20"/>
              </w:rPr>
              <w:t>So, for partial coherent UE, may be revised as:</w:t>
            </w:r>
          </w:p>
          <w:p w14:paraId="7F196B5F" w14:textId="77777777" w:rsidR="000A7A10" w:rsidRDefault="000A7A10" w:rsidP="000A7A10">
            <w:pPr>
              <w:spacing w:after="0"/>
              <w:rPr>
                <w:rFonts w:ascii="CG Times (WN)" w:hAnsi="CG Times (WN)" w:cs="Times New Roman"/>
                <w:kern w:val="0"/>
                <w:sz w:val="16"/>
                <w:szCs w:val="20"/>
              </w:rPr>
            </w:pPr>
            <w:r>
              <w:rPr>
                <w:rFonts w:ascii="CG Times (WN)" w:hAnsi="CG Times (WN)" w:cs="Times New Roman" w:hint="eastAsia"/>
                <w:kern w:val="0"/>
                <w:sz w:val="16"/>
                <w:szCs w:val="20"/>
              </w:rPr>
              <w:t>R</w:t>
            </w:r>
            <w:r>
              <w:rPr>
                <w:rFonts w:ascii="CG Times (WN)" w:hAnsi="CG Times (WN)" w:cs="Times New Roman"/>
                <w:kern w:val="0"/>
                <w:sz w:val="16"/>
                <w:szCs w:val="20"/>
              </w:rPr>
              <w:t>ank-1: {TPMI=0}, {TPMI=1}, {TPMI=2}, {TPMI=3}, {TPMI=4,5,6,7}, {TPMI=8,9,10,11}</w:t>
            </w:r>
          </w:p>
          <w:p w14:paraId="5D31087F" w14:textId="77777777" w:rsidR="000A7A10" w:rsidRDefault="000A7A10" w:rsidP="00BE37C9">
            <w:pPr>
              <w:spacing w:after="0"/>
              <w:rPr>
                <w:rFonts w:ascii="CG Times (WN)" w:hAnsi="CG Times (WN)" w:cs="Times New Roman"/>
                <w:kern w:val="0"/>
                <w:sz w:val="16"/>
                <w:szCs w:val="20"/>
              </w:rPr>
            </w:pPr>
            <w:r>
              <w:rPr>
                <w:rFonts w:ascii="CG Times (WN)" w:hAnsi="CG Times (WN)" w:cs="Times New Roman"/>
                <w:kern w:val="0"/>
                <w:sz w:val="16"/>
                <w:szCs w:val="20"/>
              </w:rPr>
              <w:t>Rank-2: {TPMI=0}, {</w:t>
            </w:r>
            <w:r w:rsidR="00BE37C9">
              <w:rPr>
                <w:rFonts w:ascii="CG Times (WN)" w:hAnsi="CG Times (WN)" w:cs="Times New Roman"/>
                <w:kern w:val="0"/>
                <w:sz w:val="16"/>
                <w:szCs w:val="20"/>
              </w:rPr>
              <w:t>TPMI=2</w:t>
            </w:r>
            <w:r>
              <w:rPr>
                <w:rFonts w:ascii="CG Times (WN)" w:hAnsi="CG Times (WN)" w:cs="Times New Roman"/>
                <w:kern w:val="0"/>
                <w:sz w:val="16"/>
                <w:szCs w:val="20"/>
              </w:rPr>
              <w:t>}, {</w:t>
            </w:r>
            <w:r w:rsidR="00BE37C9">
              <w:rPr>
                <w:rFonts w:ascii="CG Times (WN)" w:hAnsi="CG Times (WN)" w:cs="Times New Roman"/>
                <w:kern w:val="0"/>
                <w:sz w:val="16"/>
                <w:szCs w:val="20"/>
              </w:rPr>
              <w:t>TPMI=3</w:t>
            </w:r>
            <w:r>
              <w:rPr>
                <w:rFonts w:ascii="CG Times (WN)" w:hAnsi="CG Times (WN)" w:cs="Times New Roman"/>
                <w:kern w:val="0"/>
                <w:sz w:val="16"/>
                <w:szCs w:val="20"/>
              </w:rPr>
              <w:t>}, {TPMI=</w:t>
            </w:r>
            <w:r w:rsidR="00BE37C9">
              <w:rPr>
                <w:rFonts w:ascii="CG Times (WN)" w:hAnsi="CG Times (WN)" w:cs="Times New Roman"/>
                <w:kern w:val="0"/>
                <w:sz w:val="16"/>
                <w:szCs w:val="20"/>
              </w:rPr>
              <w:t>5</w:t>
            </w:r>
            <w:r>
              <w:rPr>
                <w:rFonts w:ascii="CG Times (WN)" w:hAnsi="CG Times (WN)" w:cs="Times New Roman"/>
                <w:kern w:val="0"/>
                <w:sz w:val="16"/>
                <w:szCs w:val="20"/>
              </w:rPr>
              <w:t>}</w:t>
            </w:r>
          </w:p>
          <w:p w14:paraId="671D58E0" w14:textId="2AC6AA65" w:rsidR="00BE37C9" w:rsidRDefault="00BE37C9" w:rsidP="00BE37C9">
            <w:pPr>
              <w:spacing w:after="0"/>
              <w:rPr>
                <w:rFonts w:ascii="CG Times (WN)" w:hAnsi="CG Times (WN)" w:cs="Times New Roman"/>
                <w:kern w:val="0"/>
                <w:sz w:val="16"/>
                <w:szCs w:val="20"/>
              </w:rPr>
            </w:pPr>
            <w:r>
              <w:rPr>
                <w:rFonts w:ascii="CG Times (WN)" w:hAnsi="CG Times (WN)" w:cs="Times New Roman"/>
                <w:kern w:val="0"/>
                <w:sz w:val="16"/>
                <w:szCs w:val="20"/>
              </w:rPr>
              <w:t>Rank-3: {TPMI=0}</w:t>
            </w:r>
          </w:p>
        </w:tc>
      </w:tr>
      <w:tr w:rsidR="00690490" w14:paraId="44462667"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27E15AA0" w14:textId="73B527DE" w:rsidR="00690490" w:rsidRDefault="00EF1BD0">
            <w:pPr>
              <w:spacing w:after="0"/>
              <w:rPr>
                <w:rFonts w:ascii="CG Times (WN)" w:hAnsi="CG Times (WN)" w:cs="Times New Roman"/>
                <w:kern w:val="0"/>
                <w:sz w:val="16"/>
                <w:szCs w:val="20"/>
              </w:rPr>
            </w:pPr>
            <w:r>
              <w:rPr>
                <w:rFonts w:ascii="CG Times (WN)" w:hAnsi="CG Times (WN)" w:cs="Times New Roman"/>
                <w:kern w:val="0"/>
                <w:sz w:val="16"/>
                <w:szCs w:val="20"/>
              </w:rPr>
              <w:lastRenderedPageBreak/>
              <w:t>QC</w:t>
            </w:r>
          </w:p>
        </w:tc>
        <w:tc>
          <w:tcPr>
            <w:tcW w:w="6379" w:type="dxa"/>
            <w:tcBorders>
              <w:top w:val="single" w:sz="4" w:space="0" w:color="auto"/>
              <w:left w:val="single" w:sz="4" w:space="0" w:color="auto"/>
              <w:bottom w:val="single" w:sz="4" w:space="0" w:color="auto"/>
              <w:right w:val="single" w:sz="4" w:space="0" w:color="auto"/>
            </w:tcBorders>
          </w:tcPr>
          <w:p w14:paraId="2B90AD11" w14:textId="77777777" w:rsidR="00EF1BD0" w:rsidRDefault="00EF1BD0" w:rsidP="00EF1BD0">
            <w:pPr>
              <w:spacing w:after="0"/>
              <w:rPr>
                <w:rFonts w:ascii="CG Times (WN)" w:hAnsi="CG Times (WN)" w:cs="Times New Roman"/>
                <w:kern w:val="0"/>
                <w:sz w:val="16"/>
                <w:szCs w:val="20"/>
              </w:rPr>
            </w:pPr>
            <w:r>
              <w:rPr>
                <w:rFonts w:ascii="CG Times (WN)" w:hAnsi="CG Times (WN)" w:cs="Times New Roman"/>
                <w:kern w:val="0"/>
                <w:sz w:val="16"/>
                <w:szCs w:val="20"/>
              </w:rPr>
              <w:t>Considering the UE capability signaling for full power should be per CC per band per band combination (ideal case) or at least per band per band combination, having 11 groups is not acceptable. RAN1 should strive to minimize the overhead for TPMI/group signaling for mode 2.</w:t>
            </w:r>
          </w:p>
          <w:p w14:paraId="0B5E85F8" w14:textId="684C39EB" w:rsidR="00690490" w:rsidRDefault="00EF1BD0" w:rsidP="00EF1BD0">
            <w:pPr>
              <w:spacing w:after="0"/>
              <w:rPr>
                <w:rFonts w:ascii="CG Times (WN)" w:hAnsi="CG Times (WN)" w:cs="Times New Roman"/>
                <w:kern w:val="0"/>
                <w:sz w:val="16"/>
                <w:szCs w:val="20"/>
              </w:rPr>
            </w:pPr>
            <w:r>
              <w:rPr>
                <w:rFonts w:ascii="CG Times (WN)" w:hAnsi="CG Times (WN)" w:cs="Times New Roman"/>
                <w:kern w:val="0"/>
                <w:sz w:val="16"/>
                <w:szCs w:val="20"/>
              </w:rPr>
              <w:t>A secondary question is that why not having the unified number of groups/bits signaling between partial-coherent and non-coherent?</w:t>
            </w:r>
          </w:p>
        </w:tc>
      </w:tr>
      <w:tr w:rsidR="00AB4B92" w14:paraId="6F640FEA"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35DE31D2" w14:textId="06856E96" w:rsidR="00AB4B92" w:rsidRDefault="00AB4B92">
            <w:pPr>
              <w:rPr>
                <w:rFonts w:ascii="CG Times (WN)" w:hAnsi="CG Times (WN)" w:cs="Times New Roman"/>
                <w:kern w:val="0"/>
                <w:sz w:val="16"/>
                <w:szCs w:val="20"/>
              </w:rPr>
            </w:pPr>
            <w:r>
              <w:rPr>
                <w:rFonts w:ascii="CG Times (WN)" w:hAnsi="CG Times (WN)" w:cs="Times New Roman"/>
                <w:kern w:val="0"/>
                <w:sz w:val="16"/>
                <w:szCs w:val="20"/>
              </w:rPr>
              <w:t>CATT</w:t>
            </w:r>
          </w:p>
        </w:tc>
        <w:tc>
          <w:tcPr>
            <w:tcW w:w="6379" w:type="dxa"/>
            <w:tcBorders>
              <w:top w:val="single" w:sz="4" w:space="0" w:color="auto"/>
              <w:left w:val="single" w:sz="4" w:space="0" w:color="auto"/>
              <w:bottom w:val="single" w:sz="4" w:space="0" w:color="auto"/>
              <w:right w:val="single" w:sz="4" w:space="0" w:color="auto"/>
            </w:tcBorders>
          </w:tcPr>
          <w:p w14:paraId="6CC367A9" w14:textId="77777777" w:rsidR="00AB4B92" w:rsidRDefault="00AB4B92" w:rsidP="00AB4B92">
            <w:pPr>
              <w:spacing w:after="0"/>
              <w:rPr>
                <w:rFonts w:ascii="CG Times (WN)" w:hAnsi="CG Times (WN)" w:cs="Times New Roman"/>
                <w:kern w:val="0"/>
                <w:sz w:val="16"/>
                <w:szCs w:val="20"/>
              </w:rPr>
            </w:pPr>
            <w:r>
              <w:rPr>
                <w:rFonts w:ascii="CG Times (WN)" w:hAnsi="CG Times (WN)" w:cs="Times New Roman"/>
                <w:kern w:val="0"/>
                <w:sz w:val="16"/>
                <w:szCs w:val="20"/>
              </w:rPr>
              <w:t xml:space="preserve">The specification will be very complicated if UE’s capability is reported in the form of full-powered TPMI or TPMI group reporting. Besides, the overhead would be very large, counterintuitive for a cell-edge power limited UE. </w:t>
            </w:r>
          </w:p>
          <w:p w14:paraId="1F6CAEB7" w14:textId="77777777" w:rsidR="00AB4B92" w:rsidRDefault="00AB4B92" w:rsidP="00AB4B92">
            <w:pPr>
              <w:spacing w:after="0"/>
              <w:rPr>
                <w:rFonts w:ascii="CG Times (WN)" w:hAnsi="CG Times (WN)" w:cs="Times New Roman"/>
                <w:kern w:val="0"/>
                <w:sz w:val="16"/>
                <w:szCs w:val="20"/>
              </w:rPr>
            </w:pPr>
          </w:p>
          <w:p w14:paraId="282A073A" w14:textId="277760BF" w:rsidR="00AB4B92" w:rsidRDefault="00AB4B92" w:rsidP="00AB4B92">
            <w:pPr>
              <w:rPr>
                <w:rFonts w:ascii="CG Times (WN)" w:hAnsi="CG Times (WN)" w:cs="Times New Roman"/>
                <w:kern w:val="0"/>
                <w:sz w:val="16"/>
                <w:szCs w:val="20"/>
              </w:rPr>
            </w:pPr>
            <w:r>
              <w:rPr>
                <w:rFonts w:ascii="CG Times (WN)" w:hAnsi="CG Times (WN)" w:cs="Times New Roman"/>
                <w:kern w:val="0"/>
                <w:sz w:val="16"/>
                <w:szCs w:val="20"/>
              </w:rPr>
              <w:t>It would be simpler to minimize the UE capability reporting and just report typical capabilities, in additional to the existing agreed Capabilities. Fr each typical UE capability, TPMIs that can achieve full power can be specified explicitly.</w:t>
            </w:r>
          </w:p>
        </w:tc>
      </w:tr>
      <w:tr w:rsidR="003D33B9" w14:paraId="3EFFC0A2"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25C7CD93" w14:textId="01453FBD" w:rsidR="003D33B9" w:rsidRDefault="003D33B9">
            <w:pPr>
              <w:rPr>
                <w:rFonts w:ascii="CG Times (WN)" w:hAnsi="CG Times (WN)" w:cs="Times New Roman"/>
                <w:kern w:val="0"/>
                <w:sz w:val="16"/>
                <w:szCs w:val="20"/>
              </w:rPr>
            </w:pPr>
            <w:r>
              <w:rPr>
                <w:rFonts w:ascii="CG Times (WN)" w:hAnsi="CG Times (WN)" w:cs="Times New Roman" w:hint="eastAsia"/>
                <w:kern w:val="0"/>
                <w:sz w:val="16"/>
                <w:szCs w:val="20"/>
              </w:rPr>
              <w:t>Apple</w:t>
            </w:r>
          </w:p>
        </w:tc>
        <w:tc>
          <w:tcPr>
            <w:tcW w:w="6379" w:type="dxa"/>
            <w:tcBorders>
              <w:top w:val="single" w:sz="4" w:space="0" w:color="auto"/>
              <w:left w:val="single" w:sz="4" w:space="0" w:color="auto"/>
              <w:bottom w:val="single" w:sz="4" w:space="0" w:color="auto"/>
              <w:right w:val="single" w:sz="4" w:space="0" w:color="auto"/>
            </w:tcBorders>
          </w:tcPr>
          <w:p w14:paraId="7D263D04" w14:textId="748DDC31" w:rsidR="003D33B9" w:rsidRDefault="003D33B9" w:rsidP="00AB4B92">
            <w:pPr>
              <w:rPr>
                <w:rFonts w:ascii="CG Times (WN)" w:hAnsi="CG Times (WN)" w:cs="Times New Roman"/>
                <w:kern w:val="0"/>
                <w:sz w:val="16"/>
                <w:szCs w:val="20"/>
              </w:rPr>
            </w:pPr>
            <w:r>
              <w:rPr>
                <w:rFonts w:ascii="CG Times (WN)" w:hAnsi="CG Times (WN)" w:cs="Times New Roman"/>
                <w:kern w:val="0"/>
                <w:sz w:val="16"/>
                <w:szCs w:val="20"/>
              </w:rPr>
              <w:t>We think full power transmission is only necessary for rank 1 transmission.</w:t>
            </w:r>
          </w:p>
        </w:tc>
      </w:tr>
    </w:tbl>
    <w:p w14:paraId="523C16CE" w14:textId="77777777" w:rsidR="00690490" w:rsidRDefault="00690490"/>
    <w:p w14:paraId="6643D16C" w14:textId="77777777" w:rsidR="00690490" w:rsidRDefault="00690490"/>
    <w:p w14:paraId="52C60E59" w14:textId="77777777" w:rsidR="00690490" w:rsidRDefault="003E65DB">
      <w:pPr>
        <w:rPr>
          <w:b/>
        </w:rPr>
      </w:pPr>
      <w:r>
        <w:rPr>
          <w:b/>
        </w:rPr>
        <w:t>A</w:t>
      </w:r>
      <w:r>
        <w:rPr>
          <w:rFonts w:hint="eastAsia"/>
          <w:b/>
        </w:rPr>
        <w:t>ddi</w:t>
      </w:r>
      <w:r>
        <w:rPr>
          <w:b/>
        </w:rPr>
        <w:t>tional rules for spatial filter update for the SRS resources with different number ports</w:t>
      </w:r>
    </w:p>
    <w:p w14:paraId="13215EAD" w14:textId="77777777" w:rsidR="00690490" w:rsidRDefault="003E65DB">
      <w:r>
        <w:t>Support</w:t>
      </w:r>
      <w:r>
        <w:rPr>
          <w:rFonts w:hint="eastAsia"/>
        </w:rPr>
        <w:t>:</w:t>
      </w:r>
      <w:r>
        <w:t xml:space="preserve"> ZTE</w:t>
      </w:r>
    </w:p>
    <w:p w14:paraId="0239CD5F" w14:textId="096D3F89" w:rsidR="00690490" w:rsidRDefault="003E65DB">
      <w:r>
        <w:t xml:space="preserve">Not support: vivo, OPPO, Apple, </w:t>
      </w:r>
      <w:r w:rsidR="009466D2">
        <w:t>DOCOMO</w:t>
      </w:r>
      <w:r w:rsidR="00136593">
        <w:t>, IDC</w:t>
      </w:r>
      <w:r w:rsidR="00C44CF1">
        <w:t>, Samsung</w:t>
      </w:r>
      <w:r w:rsidR="00EF1BD0">
        <w:t>, QC</w:t>
      </w:r>
      <w:r w:rsidR="00523C85">
        <w:t>, LGE</w:t>
      </w:r>
    </w:p>
    <w:p w14:paraId="7E8863AA" w14:textId="77777777" w:rsidR="00690490" w:rsidRDefault="00690490">
      <w:pPr>
        <w:rPr>
          <w:b/>
        </w:rPr>
      </w:pPr>
    </w:p>
    <w:p w14:paraId="51646CC4" w14:textId="77777777" w:rsidR="00690490" w:rsidRDefault="003E65DB">
      <w:r>
        <w:rPr>
          <w:b/>
          <w:highlight w:val="yellow"/>
        </w:rPr>
        <w:t>O</w:t>
      </w:r>
      <w:r>
        <w:rPr>
          <w:rFonts w:hint="eastAsia"/>
          <w:b/>
          <w:highlight w:val="yellow"/>
        </w:rPr>
        <w:t>bservation</w:t>
      </w:r>
      <w:r>
        <w:rPr>
          <w:rFonts w:hint="eastAsia"/>
          <w:highlight w:val="yellow"/>
        </w:rPr>
        <w:t>:</w:t>
      </w:r>
      <w:r>
        <w:rPr>
          <w:highlight w:val="yellow"/>
        </w:rPr>
        <w:t xml:space="preserve"> few companies expressed their views on additional rules for spatial filter update for the SRS resources with different number of ports.</w:t>
      </w:r>
    </w:p>
    <w:p w14:paraId="14AD7D4A" w14:textId="77777777" w:rsidR="00690490" w:rsidRDefault="003E65DB">
      <w:r>
        <w:rPr>
          <w:b/>
          <w:highlight w:val="yellow"/>
        </w:rPr>
        <w:t>Proposal</w:t>
      </w:r>
      <w:r>
        <w:rPr>
          <w:highlight w:val="yellow"/>
        </w:rPr>
        <w:t>: No additional rule for spatial filter update for SRS resources with different number ports</w:t>
      </w:r>
      <w:r>
        <w:t>.</w:t>
      </w:r>
    </w:p>
    <w:p w14:paraId="5EAC2A71" w14:textId="77777777" w:rsidR="00690490" w:rsidRDefault="00690490">
      <w:pPr>
        <w:rPr>
          <w:b/>
        </w:rPr>
      </w:pPr>
    </w:p>
    <w:tbl>
      <w:tblPr>
        <w:tblStyle w:val="af0"/>
        <w:tblW w:w="8075" w:type="dxa"/>
        <w:jc w:val="center"/>
        <w:tblLayout w:type="fixed"/>
        <w:tblLook w:val="04A0" w:firstRow="1" w:lastRow="0" w:firstColumn="1" w:lastColumn="0" w:noHBand="0" w:noVBand="1"/>
      </w:tblPr>
      <w:tblGrid>
        <w:gridCol w:w="1696"/>
        <w:gridCol w:w="6379"/>
      </w:tblGrid>
      <w:tr w:rsidR="00690490" w14:paraId="5404D444" w14:textId="77777777">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tcPr>
          <w:p w14:paraId="0DE5117D"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tcPr>
          <w:p w14:paraId="27DC931F"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690490" w14:paraId="6F79DF57"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585023E5"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ZTE</w:t>
            </w:r>
          </w:p>
        </w:tc>
        <w:tc>
          <w:tcPr>
            <w:tcW w:w="6379" w:type="dxa"/>
            <w:tcBorders>
              <w:top w:val="single" w:sz="4" w:space="0" w:color="auto"/>
              <w:left w:val="single" w:sz="4" w:space="0" w:color="auto"/>
              <w:bottom w:val="single" w:sz="4" w:space="0" w:color="auto"/>
              <w:right w:val="single" w:sz="4" w:space="0" w:color="auto"/>
            </w:tcBorders>
          </w:tcPr>
          <w:p w14:paraId="157DF750"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The number of dynamic spatial relation should not be increased, since that the enhancement for maximum number of SRS resource is only related to full power transmission. Consequently, the following rules should be considered for saving UE complexity.</w:t>
            </w:r>
          </w:p>
          <w:p w14:paraId="1C8579DA"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  The number of different spatial relations configured for all SRS resources should not be larger than 2;</w:t>
            </w:r>
          </w:p>
          <w:p w14:paraId="47A0661A"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   The number of SRS resources with the same spatial relation should not be larger than 2.</w:t>
            </w:r>
          </w:p>
        </w:tc>
      </w:tr>
      <w:tr w:rsidR="009466D2" w14:paraId="65F4A6C3"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3179FC06" w14:textId="77777777" w:rsidR="009466D2" w:rsidRDefault="009466D2" w:rsidP="009466D2">
            <w:pPr>
              <w:spacing w:after="0"/>
              <w:rPr>
                <w:rFonts w:ascii="CG Times (WN)" w:hAnsi="CG Times (WN)" w:cs="Times New Roman"/>
                <w:kern w:val="0"/>
                <w:sz w:val="16"/>
                <w:szCs w:val="20"/>
              </w:rPr>
            </w:pPr>
            <w:r w:rsidRPr="00527E64">
              <w:rPr>
                <w:rFonts w:ascii="CG Times (WN)" w:hAnsi="CG Times (WN)" w:cs="Times New Roman"/>
                <w:kern w:val="0"/>
                <w:sz w:val="16"/>
                <w:szCs w:val="20"/>
              </w:rPr>
              <w:t>NTT DOCOMO</w:t>
            </w:r>
          </w:p>
        </w:tc>
        <w:tc>
          <w:tcPr>
            <w:tcW w:w="6379" w:type="dxa"/>
            <w:tcBorders>
              <w:top w:val="single" w:sz="4" w:space="0" w:color="auto"/>
              <w:left w:val="single" w:sz="4" w:space="0" w:color="auto"/>
              <w:bottom w:val="single" w:sz="4" w:space="0" w:color="auto"/>
              <w:right w:val="single" w:sz="4" w:space="0" w:color="auto"/>
            </w:tcBorders>
          </w:tcPr>
          <w:p w14:paraId="2FC64FEB" w14:textId="77777777" w:rsidR="009466D2" w:rsidRDefault="009466D2" w:rsidP="009466D2">
            <w:pPr>
              <w:spacing w:after="0"/>
              <w:rPr>
                <w:rFonts w:ascii="CG Times (WN)" w:hAnsi="CG Times (WN)" w:cs="Times New Roman"/>
                <w:kern w:val="0"/>
                <w:sz w:val="16"/>
                <w:szCs w:val="20"/>
              </w:rPr>
            </w:pPr>
            <w:r w:rsidRPr="00527E64">
              <w:rPr>
                <w:rFonts w:ascii="CG Times (WN)" w:hAnsi="CG Times (WN)" w:cs="Times New Roman"/>
                <w:kern w:val="0"/>
                <w:sz w:val="16"/>
                <w:szCs w:val="20"/>
              </w:rPr>
              <w:t xml:space="preserve">Additional rules for spatial filter update are not needed since the spatial relation is </w:t>
            </w:r>
            <w:r w:rsidRPr="00527E64">
              <w:rPr>
                <w:rFonts w:ascii="CG Times (WN)" w:hAnsi="CG Times (WN)" w:cs="Times New Roman"/>
                <w:kern w:val="0"/>
                <w:sz w:val="16"/>
                <w:szCs w:val="20"/>
              </w:rPr>
              <w:lastRenderedPageBreak/>
              <w:t>configured within each SRS resource.</w:t>
            </w:r>
          </w:p>
        </w:tc>
      </w:tr>
      <w:tr w:rsidR="00690490" w14:paraId="3D9A20F8"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75AE701C" w14:textId="77777777" w:rsidR="00690490" w:rsidRPr="00334FA6" w:rsidRDefault="00165D3E">
            <w:pPr>
              <w:spacing w:after="0"/>
              <w:rPr>
                <w:rFonts w:ascii="CG Times (WN)" w:hAnsi="CG Times (WN)" w:cs="Times New Roman"/>
                <w:kern w:val="0"/>
                <w:sz w:val="20"/>
                <w:szCs w:val="20"/>
              </w:rPr>
            </w:pPr>
            <w:r w:rsidRPr="00334FA6">
              <w:rPr>
                <w:rFonts w:ascii="CG Times (WN)" w:hAnsi="CG Times (WN)" w:cs="Times New Roman"/>
                <w:kern w:val="0"/>
                <w:sz w:val="20"/>
                <w:szCs w:val="20"/>
              </w:rPr>
              <w:lastRenderedPageBreak/>
              <w:t>Intel</w:t>
            </w:r>
          </w:p>
        </w:tc>
        <w:tc>
          <w:tcPr>
            <w:tcW w:w="6379" w:type="dxa"/>
            <w:tcBorders>
              <w:top w:val="single" w:sz="4" w:space="0" w:color="auto"/>
              <w:left w:val="single" w:sz="4" w:space="0" w:color="auto"/>
              <w:bottom w:val="single" w:sz="4" w:space="0" w:color="auto"/>
              <w:right w:val="single" w:sz="4" w:space="0" w:color="auto"/>
            </w:tcBorders>
          </w:tcPr>
          <w:p w14:paraId="400FEA3E" w14:textId="77777777" w:rsidR="00690490" w:rsidRPr="00334FA6" w:rsidRDefault="00165D3E">
            <w:pPr>
              <w:spacing w:after="0"/>
              <w:rPr>
                <w:rFonts w:ascii="CG Times (WN)" w:hAnsi="CG Times (WN)" w:cs="Times New Roman"/>
                <w:kern w:val="0"/>
                <w:sz w:val="20"/>
                <w:szCs w:val="20"/>
              </w:rPr>
            </w:pPr>
            <w:r w:rsidRPr="00334FA6">
              <w:rPr>
                <w:rFonts w:ascii="CG Times (WN)" w:hAnsi="CG Times (WN)" w:cs="Times New Roman"/>
                <w:kern w:val="0"/>
                <w:sz w:val="20"/>
                <w:szCs w:val="20"/>
              </w:rPr>
              <w:t>Support the feature lead proposal</w:t>
            </w:r>
          </w:p>
        </w:tc>
      </w:tr>
      <w:tr w:rsidR="00690490" w14:paraId="055914D2" w14:textId="77777777">
        <w:trPr>
          <w:jc w:val="center"/>
        </w:trPr>
        <w:tc>
          <w:tcPr>
            <w:tcW w:w="1696" w:type="dxa"/>
            <w:tcBorders>
              <w:top w:val="single" w:sz="4" w:space="0" w:color="auto"/>
              <w:left w:val="single" w:sz="4" w:space="0" w:color="auto"/>
              <w:bottom w:val="single" w:sz="4" w:space="0" w:color="auto"/>
              <w:right w:val="single" w:sz="4" w:space="0" w:color="auto"/>
            </w:tcBorders>
          </w:tcPr>
          <w:p w14:paraId="5CEF98C4" w14:textId="2F3E5C92" w:rsidR="00690490" w:rsidRPr="00334FA6" w:rsidRDefault="00C44CF1">
            <w:pPr>
              <w:spacing w:after="0"/>
              <w:rPr>
                <w:rFonts w:ascii="CG Times (WN)" w:hAnsi="CG Times (WN)" w:cs="Times New Roman"/>
                <w:kern w:val="0"/>
                <w:sz w:val="20"/>
                <w:szCs w:val="20"/>
              </w:rPr>
            </w:pPr>
            <w:r w:rsidRPr="00334FA6">
              <w:rPr>
                <w:rFonts w:ascii="CG Times (WN)" w:hAnsi="CG Times (WN)" w:cs="Times New Roman"/>
                <w:kern w:val="0"/>
                <w:sz w:val="20"/>
                <w:szCs w:val="20"/>
              </w:rPr>
              <w:t>Samsung</w:t>
            </w:r>
          </w:p>
        </w:tc>
        <w:tc>
          <w:tcPr>
            <w:tcW w:w="6379" w:type="dxa"/>
            <w:tcBorders>
              <w:top w:val="single" w:sz="4" w:space="0" w:color="auto"/>
              <w:left w:val="single" w:sz="4" w:space="0" w:color="auto"/>
              <w:bottom w:val="single" w:sz="4" w:space="0" w:color="auto"/>
              <w:right w:val="single" w:sz="4" w:space="0" w:color="auto"/>
            </w:tcBorders>
          </w:tcPr>
          <w:p w14:paraId="6EC48CC3" w14:textId="771F5CE0" w:rsidR="00690490" w:rsidRPr="00334FA6" w:rsidRDefault="00C44CF1">
            <w:pPr>
              <w:spacing w:after="0"/>
              <w:rPr>
                <w:rFonts w:ascii="CG Times (WN)" w:hAnsi="CG Times (WN)" w:cs="Times New Roman"/>
                <w:kern w:val="0"/>
                <w:sz w:val="20"/>
                <w:szCs w:val="20"/>
              </w:rPr>
            </w:pPr>
            <w:r>
              <w:rPr>
                <w:rFonts w:ascii="CG Times (WN)" w:hAnsi="CG Times (WN)" w:cs="Times New Roman"/>
                <w:kern w:val="0"/>
                <w:sz w:val="20"/>
                <w:szCs w:val="20"/>
              </w:rPr>
              <w:t>Same as majority view that there is no need for any additional rule.</w:t>
            </w:r>
          </w:p>
        </w:tc>
      </w:tr>
      <w:tr w:rsidR="00690490" w14:paraId="5B874C35"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4580790E" w14:textId="6DB7F9CC" w:rsidR="00690490" w:rsidRDefault="00EF1BD0">
            <w:pPr>
              <w:spacing w:after="0"/>
              <w:rPr>
                <w:rFonts w:ascii="CG Times (WN)" w:hAnsi="CG Times (WN)" w:cs="Times New Roman"/>
                <w:kern w:val="0"/>
                <w:sz w:val="16"/>
                <w:szCs w:val="20"/>
              </w:rPr>
            </w:pPr>
            <w:r>
              <w:rPr>
                <w:rFonts w:ascii="CG Times (WN)" w:hAnsi="CG Times (WN)" w:cs="Times New Roman"/>
                <w:kern w:val="0"/>
                <w:sz w:val="16"/>
                <w:szCs w:val="20"/>
              </w:rPr>
              <w:t>QC</w:t>
            </w:r>
          </w:p>
        </w:tc>
        <w:tc>
          <w:tcPr>
            <w:tcW w:w="6379" w:type="dxa"/>
            <w:tcBorders>
              <w:top w:val="single" w:sz="4" w:space="0" w:color="auto"/>
              <w:left w:val="single" w:sz="4" w:space="0" w:color="auto"/>
              <w:bottom w:val="single" w:sz="4" w:space="0" w:color="auto"/>
              <w:right w:val="single" w:sz="4" w:space="0" w:color="auto"/>
            </w:tcBorders>
          </w:tcPr>
          <w:p w14:paraId="6CB0F3D6" w14:textId="5DE5A755" w:rsidR="00690490" w:rsidRDefault="00EF1BD0">
            <w:pPr>
              <w:spacing w:after="0"/>
              <w:rPr>
                <w:rFonts w:ascii="CG Times (WN)" w:hAnsi="CG Times (WN)" w:cs="Times New Roman"/>
                <w:kern w:val="0"/>
                <w:sz w:val="16"/>
                <w:szCs w:val="20"/>
              </w:rPr>
            </w:pPr>
            <w:r>
              <w:rPr>
                <w:rFonts w:ascii="CG Times (WN)" w:hAnsi="CG Times (WN)" w:cs="Times New Roman"/>
                <w:kern w:val="0"/>
                <w:sz w:val="16"/>
                <w:szCs w:val="20"/>
              </w:rPr>
              <w:t>Support feature lead proposal</w:t>
            </w:r>
          </w:p>
        </w:tc>
      </w:tr>
      <w:tr w:rsidR="00720C59" w14:paraId="59450FDD"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59596D43" w14:textId="672BD3FE" w:rsidR="00720C59" w:rsidRDefault="00720C59" w:rsidP="00720C59">
            <w:pPr>
              <w:rPr>
                <w:rFonts w:ascii="CG Times (WN)" w:hAnsi="CG Times (WN)" w:cs="Times New Roman"/>
                <w:kern w:val="0"/>
                <w:sz w:val="16"/>
                <w:szCs w:val="20"/>
              </w:rPr>
            </w:pPr>
            <w:r>
              <w:rPr>
                <w:rFonts w:ascii="CG Times (WN)" w:hAnsi="CG Times (WN)" w:cs="Times New Roman" w:hint="eastAsia"/>
                <w:kern w:val="0"/>
                <w:sz w:val="16"/>
                <w:szCs w:val="20"/>
              </w:rPr>
              <w:t>Apple</w:t>
            </w:r>
          </w:p>
        </w:tc>
        <w:tc>
          <w:tcPr>
            <w:tcW w:w="6379" w:type="dxa"/>
            <w:tcBorders>
              <w:top w:val="single" w:sz="4" w:space="0" w:color="auto"/>
              <w:left w:val="single" w:sz="4" w:space="0" w:color="auto"/>
              <w:bottom w:val="single" w:sz="4" w:space="0" w:color="auto"/>
              <w:right w:val="single" w:sz="4" w:space="0" w:color="auto"/>
            </w:tcBorders>
          </w:tcPr>
          <w:p w14:paraId="56C1862B" w14:textId="5C37E3D2" w:rsidR="00720C59" w:rsidRDefault="00720C59" w:rsidP="00720C59">
            <w:pPr>
              <w:rPr>
                <w:rFonts w:ascii="CG Times (WN)" w:hAnsi="CG Times (WN)" w:cs="Times New Roman"/>
                <w:kern w:val="0"/>
                <w:sz w:val="16"/>
                <w:szCs w:val="20"/>
              </w:rPr>
            </w:pPr>
            <w:r>
              <w:rPr>
                <w:rFonts w:ascii="CG Times (WN)" w:hAnsi="CG Times (WN)" w:cs="Times New Roman"/>
                <w:kern w:val="0"/>
                <w:sz w:val="16"/>
                <w:szCs w:val="20"/>
              </w:rPr>
              <w:t>Support FL proposal</w:t>
            </w:r>
          </w:p>
        </w:tc>
      </w:tr>
      <w:tr w:rsidR="00720C59" w14:paraId="521A5351" w14:textId="77777777">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4DF236E6" w14:textId="177095E9" w:rsidR="00720C59" w:rsidRDefault="00720C59" w:rsidP="00720C59">
            <w:pPr>
              <w:rPr>
                <w:rFonts w:ascii="CG Times (WN)" w:hAnsi="CG Times (WN)" w:cs="Times New Roman"/>
                <w:kern w:val="0"/>
                <w:sz w:val="16"/>
                <w:szCs w:val="20"/>
              </w:rPr>
            </w:pPr>
            <w:r>
              <w:rPr>
                <w:rFonts w:ascii="CG Times (WN)" w:hAnsi="CG Times (WN)" w:cs="Times New Roman" w:hint="eastAsia"/>
                <w:kern w:val="0"/>
                <w:sz w:val="16"/>
                <w:szCs w:val="20"/>
              </w:rPr>
              <w:t>LGE</w:t>
            </w:r>
          </w:p>
        </w:tc>
        <w:tc>
          <w:tcPr>
            <w:tcW w:w="6379" w:type="dxa"/>
            <w:tcBorders>
              <w:top w:val="single" w:sz="4" w:space="0" w:color="auto"/>
              <w:left w:val="single" w:sz="4" w:space="0" w:color="auto"/>
              <w:bottom w:val="single" w:sz="4" w:space="0" w:color="auto"/>
              <w:right w:val="single" w:sz="4" w:space="0" w:color="auto"/>
            </w:tcBorders>
          </w:tcPr>
          <w:p w14:paraId="6030FB02" w14:textId="342B90DE" w:rsidR="00720C59" w:rsidRDefault="00720C59" w:rsidP="00720C59">
            <w:pPr>
              <w:rPr>
                <w:rFonts w:ascii="CG Times (WN)" w:hAnsi="CG Times (WN)" w:cs="Times New Roman"/>
                <w:kern w:val="0"/>
                <w:sz w:val="16"/>
                <w:szCs w:val="20"/>
              </w:rPr>
            </w:pPr>
            <w:r>
              <w:rPr>
                <w:sz w:val="16"/>
              </w:rPr>
              <w:t>Support FL proposal</w:t>
            </w:r>
          </w:p>
        </w:tc>
      </w:tr>
    </w:tbl>
    <w:p w14:paraId="708363A5" w14:textId="77777777" w:rsidR="00690490" w:rsidRDefault="00690490">
      <w:pPr>
        <w:rPr>
          <w:b/>
        </w:rPr>
      </w:pPr>
    </w:p>
    <w:p w14:paraId="7B929B56" w14:textId="77777777" w:rsidR="00E21E15" w:rsidRPr="00553093" w:rsidRDefault="00E21E15" w:rsidP="00E21E15">
      <w:pPr>
        <w:rPr>
          <w:b/>
        </w:rPr>
      </w:pPr>
      <w:r w:rsidRPr="00553093">
        <w:rPr>
          <w:rFonts w:eastAsia="宋体"/>
          <w:b/>
        </w:rPr>
        <w:t>DCI size ambiguity due to the SRS resources with different SRS ports</w:t>
      </w:r>
    </w:p>
    <w:p w14:paraId="425E2FBF" w14:textId="77777777" w:rsidR="00E21E15" w:rsidRDefault="00E21E15" w:rsidP="00E21E15">
      <w:r w:rsidRPr="00553093">
        <w:t xml:space="preserve">In Rel-15, the size of DCI format 0_1 is determined by the number of antenna ports. However, for a UE working with Mode 2 operations, the SRS resources within the SRS resource set may have different SRS ports. How to determine the DCI size is an open issue. </w:t>
      </w:r>
      <w:r>
        <w:t xml:space="preserve"> Here are some alternatives provided by companies:</w:t>
      </w:r>
    </w:p>
    <w:p w14:paraId="325A95D1" w14:textId="77777777" w:rsidR="00E21E15" w:rsidRDefault="00E21E15" w:rsidP="00E21E15">
      <w:pPr>
        <w:pStyle w:val="af6"/>
        <w:numPr>
          <w:ilvl w:val="0"/>
          <w:numId w:val="26"/>
        </w:numPr>
        <w:ind w:firstLineChars="0"/>
      </w:pPr>
      <w:r>
        <w:t xml:space="preserve">Alt.1: </w:t>
      </w:r>
      <w:r w:rsidRPr="00553093">
        <w:t>The size of DCI format 0_1 is determined based on the largest number of SRS ports of all the SRS resources within the SRS resource set with the parameter usage set to '</w:t>
      </w:r>
      <w:proofErr w:type="spellStart"/>
      <w:r w:rsidRPr="00553093">
        <w:t>codeBook</w:t>
      </w:r>
      <w:proofErr w:type="spellEnd"/>
      <w:r w:rsidRPr="00553093">
        <w:t>'</w:t>
      </w:r>
    </w:p>
    <w:p w14:paraId="58324E30" w14:textId="77777777" w:rsidR="00E21E15" w:rsidRPr="00553093" w:rsidRDefault="00E21E15" w:rsidP="00E21E15">
      <w:pPr>
        <w:pStyle w:val="af6"/>
        <w:numPr>
          <w:ilvl w:val="0"/>
          <w:numId w:val="26"/>
        </w:numPr>
        <w:ind w:firstLineChars="0"/>
      </w:pPr>
      <w:proofErr w:type="gramStart"/>
      <w:r>
        <w:t>At.2.: …</w:t>
      </w:r>
      <w:proofErr w:type="gramEnd"/>
    </w:p>
    <w:p w14:paraId="1CEE6A6C" w14:textId="77777777" w:rsidR="00E21E15" w:rsidRDefault="00E21E15" w:rsidP="00E21E15">
      <w:pPr>
        <w:rPr>
          <w:b/>
        </w:rPr>
      </w:pPr>
    </w:p>
    <w:tbl>
      <w:tblPr>
        <w:tblStyle w:val="af0"/>
        <w:tblW w:w="0" w:type="auto"/>
        <w:jc w:val="center"/>
        <w:tblLook w:val="04A0" w:firstRow="1" w:lastRow="0" w:firstColumn="1" w:lastColumn="0" w:noHBand="0" w:noVBand="1"/>
      </w:tblPr>
      <w:tblGrid>
        <w:gridCol w:w="1696"/>
        <w:gridCol w:w="6379"/>
      </w:tblGrid>
      <w:tr w:rsidR="00E21E15" w14:paraId="36B7D2BA"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hideMark/>
          </w:tcPr>
          <w:p w14:paraId="017562B1" w14:textId="77777777" w:rsidR="00E21E15" w:rsidRDefault="00E21E15" w:rsidP="001A0D5E">
            <w:pPr>
              <w:spacing w:after="0"/>
              <w:rPr>
                <w:b/>
                <w:sz w:val="16"/>
              </w:rPr>
            </w:pPr>
            <w:r>
              <w:rPr>
                <w:b/>
                <w:sz w:val="16"/>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hideMark/>
          </w:tcPr>
          <w:p w14:paraId="0F57CF49" w14:textId="77777777" w:rsidR="00E21E15" w:rsidRDefault="00E21E15" w:rsidP="001A0D5E">
            <w:pPr>
              <w:spacing w:after="0"/>
              <w:rPr>
                <w:b/>
                <w:sz w:val="16"/>
              </w:rPr>
            </w:pPr>
            <w:r>
              <w:rPr>
                <w:b/>
                <w:sz w:val="16"/>
              </w:rPr>
              <w:t xml:space="preserve">views </w:t>
            </w:r>
          </w:p>
        </w:tc>
      </w:tr>
      <w:tr w:rsidR="00E21E15" w:rsidRPr="007B2BD8" w14:paraId="1324B92E"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tcPr>
          <w:p w14:paraId="451BF92F" w14:textId="77777777" w:rsidR="00E21E15" w:rsidRPr="00211572" w:rsidRDefault="00E21E15" w:rsidP="001A0D5E">
            <w:pPr>
              <w:spacing w:after="0"/>
              <w:rPr>
                <w:sz w:val="20"/>
              </w:rPr>
            </w:pPr>
            <w:r w:rsidRPr="00211572">
              <w:rPr>
                <w:sz w:val="20"/>
              </w:rPr>
              <w:t>OPPO</w:t>
            </w:r>
          </w:p>
        </w:tc>
        <w:tc>
          <w:tcPr>
            <w:tcW w:w="6379" w:type="dxa"/>
            <w:tcBorders>
              <w:top w:val="single" w:sz="4" w:space="0" w:color="auto"/>
              <w:left w:val="single" w:sz="4" w:space="0" w:color="auto"/>
              <w:bottom w:val="single" w:sz="4" w:space="0" w:color="auto"/>
              <w:right w:val="single" w:sz="4" w:space="0" w:color="auto"/>
            </w:tcBorders>
          </w:tcPr>
          <w:p w14:paraId="5D334681" w14:textId="77777777" w:rsidR="00E21E15" w:rsidRPr="00211572" w:rsidRDefault="00E21E15" w:rsidP="001A0D5E">
            <w:pPr>
              <w:spacing w:after="0"/>
              <w:rPr>
                <w:sz w:val="20"/>
              </w:rPr>
            </w:pPr>
            <w:r w:rsidRPr="00211572">
              <w:rPr>
                <w:sz w:val="20"/>
              </w:rPr>
              <w:t>Alt.1</w:t>
            </w:r>
          </w:p>
        </w:tc>
      </w:tr>
      <w:tr w:rsidR="00E21E15" w:rsidRPr="007B2BD8" w14:paraId="238470DD"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tcPr>
          <w:p w14:paraId="02E0C5EC" w14:textId="77777777" w:rsidR="00E21E15" w:rsidRPr="00334FA6" w:rsidRDefault="00165D3E" w:rsidP="001A0D5E">
            <w:pPr>
              <w:spacing w:after="0"/>
              <w:rPr>
                <w:sz w:val="20"/>
              </w:rPr>
            </w:pPr>
            <w:r w:rsidRPr="00334FA6">
              <w:rPr>
                <w:sz w:val="20"/>
              </w:rPr>
              <w:t>Intel</w:t>
            </w:r>
          </w:p>
        </w:tc>
        <w:tc>
          <w:tcPr>
            <w:tcW w:w="6379" w:type="dxa"/>
            <w:tcBorders>
              <w:top w:val="single" w:sz="4" w:space="0" w:color="auto"/>
              <w:left w:val="single" w:sz="4" w:space="0" w:color="auto"/>
              <w:bottom w:val="single" w:sz="4" w:space="0" w:color="auto"/>
              <w:right w:val="single" w:sz="4" w:space="0" w:color="auto"/>
            </w:tcBorders>
          </w:tcPr>
          <w:p w14:paraId="0415A8A8" w14:textId="77777777" w:rsidR="00E21E15" w:rsidRPr="00334FA6" w:rsidRDefault="00165D3E" w:rsidP="001A0D5E">
            <w:pPr>
              <w:spacing w:after="0"/>
              <w:rPr>
                <w:sz w:val="20"/>
              </w:rPr>
            </w:pPr>
            <w:r w:rsidRPr="00334FA6">
              <w:rPr>
                <w:sz w:val="20"/>
              </w:rPr>
              <w:t>We support to discuss the issue on DCI field size determination for Mode 2 operation.</w:t>
            </w:r>
          </w:p>
          <w:p w14:paraId="4DF3F82B" w14:textId="77777777" w:rsidR="00165D3E" w:rsidRPr="00334FA6" w:rsidRDefault="00165D3E" w:rsidP="00165D3E">
            <w:pPr>
              <w:spacing w:after="0"/>
              <w:rPr>
                <w:sz w:val="20"/>
              </w:rPr>
            </w:pPr>
            <w:r w:rsidRPr="00334FA6">
              <w:rPr>
                <w:sz w:val="20"/>
              </w:rPr>
              <w:t>For Mode 2 operation, the TPMI field size becomes dependent on SRI field. Then for DCI decoding there could be ambiguity at the UE on the actual number of bits used for TPMI.</w:t>
            </w:r>
          </w:p>
        </w:tc>
      </w:tr>
      <w:tr w:rsidR="00B336E4" w:rsidRPr="007B2BD8" w14:paraId="4C517F77"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tcPr>
          <w:p w14:paraId="2AEAA461" w14:textId="5BFD9023" w:rsidR="00B336E4" w:rsidRPr="007B2BD8" w:rsidRDefault="00B336E4" w:rsidP="00B336E4">
            <w:pPr>
              <w:spacing w:after="0"/>
              <w:rPr>
                <w:sz w:val="16"/>
              </w:rPr>
            </w:pPr>
            <w:r>
              <w:rPr>
                <w:rFonts w:hint="eastAsia"/>
                <w:sz w:val="16"/>
              </w:rPr>
              <w:t>Apple</w:t>
            </w:r>
          </w:p>
        </w:tc>
        <w:tc>
          <w:tcPr>
            <w:tcW w:w="6379" w:type="dxa"/>
            <w:tcBorders>
              <w:top w:val="single" w:sz="4" w:space="0" w:color="auto"/>
              <w:left w:val="single" w:sz="4" w:space="0" w:color="auto"/>
              <w:bottom w:val="single" w:sz="4" w:space="0" w:color="auto"/>
              <w:right w:val="single" w:sz="4" w:space="0" w:color="auto"/>
            </w:tcBorders>
          </w:tcPr>
          <w:p w14:paraId="06B0EBC4" w14:textId="384F79B9" w:rsidR="00B336E4" w:rsidRPr="00241E1E" w:rsidRDefault="00B336E4" w:rsidP="00B336E4">
            <w:pPr>
              <w:spacing w:after="0"/>
              <w:rPr>
                <w:sz w:val="16"/>
              </w:rPr>
            </w:pPr>
            <w:r>
              <w:rPr>
                <w:sz w:val="16"/>
              </w:rPr>
              <w:t>This can be discussed after decision for the issues above are made.</w:t>
            </w:r>
          </w:p>
        </w:tc>
      </w:tr>
      <w:tr w:rsidR="00B336E4" w:rsidRPr="007B2BD8" w14:paraId="2DD80962"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tcPr>
          <w:p w14:paraId="6D93DA16" w14:textId="77777777" w:rsidR="00B336E4" w:rsidRDefault="00B336E4" w:rsidP="00B336E4">
            <w:pPr>
              <w:spacing w:after="0"/>
              <w:rPr>
                <w:sz w:val="16"/>
              </w:rPr>
            </w:pPr>
          </w:p>
        </w:tc>
        <w:tc>
          <w:tcPr>
            <w:tcW w:w="6379" w:type="dxa"/>
            <w:tcBorders>
              <w:top w:val="single" w:sz="4" w:space="0" w:color="auto"/>
              <w:left w:val="single" w:sz="4" w:space="0" w:color="auto"/>
              <w:bottom w:val="single" w:sz="4" w:space="0" w:color="auto"/>
              <w:right w:val="single" w:sz="4" w:space="0" w:color="auto"/>
            </w:tcBorders>
          </w:tcPr>
          <w:p w14:paraId="5C22605F" w14:textId="77777777" w:rsidR="00B336E4" w:rsidRDefault="00B336E4" w:rsidP="00B336E4">
            <w:pPr>
              <w:spacing w:after="0"/>
              <w:rPr>
                <w:sz w:val="16"/>
              </w:rPr>
            </w:pPr>
          </w:p>
        </w:tc>
      </w:tr>
      <w:tr w:rsidR="00B336E4" w:rsidRPr="007B2BD8" w14:paraId="7DC0EEDB" w14:textId="77777777" w:rsidTr="001A0D5E">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53ECCB84" w14:textId="77777777" w:rsidR="00B336E4" w:rsidRDefault="00B336E4" w:rsidP="00B336E4">
            <w:pPr>
              <w:spacing w:after="0"/>
              <w:rPr>
                <w:sz w:val="16"/>
              </w:rPr>
            </w:pPr>
          </w:p>
        </w:tc>
        <w:tc>
          <w:tcPr>
            <w:tcW w:w="6379" w:type="dxa"/>
            <w:tcBorders>
              <w:top w:val="single" w:sz="4" w:space="0" w:color="auto"/>
              <w:left w:val="single" w:sz="4" w:space="0" w:color="auto"/>
              <w:bottom w:val="single" w:sz="4" w:space="0" w:color="auto"/>
              <w:right w:val="single" w:sz="4" w:space="0" w:color="auto"/>
            </w:tcBorders>
          </w:tcPr>
          <w:p w14:paraId="3E487BC4" w14:textId="77777777" w:rsidR="00B336E4" w:rsidRDefault="00B336E4" w:rsidP="00B336E4">
            <w:pPr>
              <w:spacing w:after="0"/>
              <w:rPr>
                <w:sz w:val="16"/>
              </w:rPr>
            </w:pPr>
          </w:p>
        </w:tc>
      </w:tr>
    </w:tbl>
    <w:p w14:paraId="6D9853E6" w14:textId="77777777" w:rsidR="00E21E15" w:rsidRDefault="00E21E15" w:rsidP="00E21E15">
      <w:pPr>
        <w:rPr>
          <w:b/>
        </w:rPr>
      </w:pPr>
    </w:p>
    <w:p w14:paraId="07D780A4" w14:textId="77777777" w:rsidR="00E21E15" w:rsidRPr="007B7B69" w:rsidRDefault="00E21E15" w:rsidP="00E21E15">
      <w:pPr>
        <w:rPr>
          <w:b/>
        </w:rPr>
      </w:pPr>
      <w:r w:rsidRPr="007B7B69">
        <w:rPr>
          <w:b/>
        </w:rPr>
        <w:t xml:space="preserve">Determination of </w:t>
      </w:r>
      <w:proofErr w:type="spellStart"/>
      <w:r w:rsidRPr="00B96859">
        <w:rPr>
          <w:b/>
          <w:i/>
        </w:rPr>
        <w:t>codebookSubset</w:t>
      </w:r>
      <w:proofErr w:type="spellEnd"/>
      <w:r w:rsidRPr="00B96859">
        <w:rPr>
          <w:b/>
          <w:i/>
        </w:rPr>
        <w:t xml:space="preserve"> </w:t>
      </w:r>
      <w:r w:rsidRPr="00B96859">
        <w:rPr>
          <w:b/>
        </w:rPr>
        <w:t xml:space="preserve">for 2-port SRS resource </w:t>
      </w:r>
    </w:p>
    <w:p w14:paraId="716EBE36" w14:textId="77777777" w:rsidR="00E21E15" w:rsidRDefault="00E21E15" w:rsidP="00E21E15">
      <w:r>
        <w:rPr>
          <w:rFonts w:eastAsia="宋体"/>
        </w:rPr>
        <w:t xml:space="preserve">In Rel-14, </w:t>
      </w:r>
      <w:proofErr w:type="spellStart"/>
      <w:r w:rsidRPr="002625EB">
        <w:rPr>
          <w:i/>
        </w:rPr>
        <w:t>codebookSubset</w:t>
      </w:r>
      <w:proofErr w:type="spellEnd"/>
      <w:r>
        <w:rPr>
          <w:rFonts w:hint="eastAsia"/>
        </w:rPr>
        <w:t xml:space="preserve"> </w:t>
      </w:r>
      <w:r>
        <w:rPr>
          <w:rFonts w:eastAsia="宋体"/>
        </w:rPr>
        <w:t xml:space="preserve">can be </w:t>
      </w:r>
      <w:proofErr w:type="spellStart"/>
      <w:r w:rsidRPr="002625EB">
        <w:rPr>
          <w:i/>
        </w:rPr>
        <w:t>partialAndNonCoherent</w:t>
      </w:r>
      <w:proofErr w:type="spellEnd"/>
      <w:r>
        <w:rPr>
          <w:rFonts w:eastAsia="宋体"/>
        </w:rPr>
        <w:t xml:space="preserve"> only for the case of 4 antenna ports. If the network configures a 2-port SRS resource and 4-port SRS resource simultaneously within the SRS resource set for codebook based PUSCH, and configures </w:t>
      </w:r>
      <w:proofErr w:type="spellStart"/>
      <w:r w:rsidRPr="002625EB">
        <w:rPr>
          <w:i/>
        </w:rPr>
        <w:t>codebookSubset</w:t>
      </w:r>
      <w:proofErr w:type="spellEnd"/>
      <w:r>
        <w:rPr>
          <w:rFonts w:hint="eastAsia"/>
        </w:rPr>
        <w:t xml:space="preserve"> </w:t>
      </w:r>
      <w:r>
        <w:rPr>
          <w:rFonts w:eastAsia="宋体"/>
        </w:rPr>
        <w:t xml:space="preserve">as </w:t>
      </w:r>
      <w:proofErr w:type="spellStart"/>
      <w:r w:rsidRPr="002625EB">
        <w:rPr>
          <w:i/>
        </w:rPr>
        <w:t>partialAndNonCoherent</w:t>
      </w:r>
      <w:proofErr w:type="spellEnd"/>
      <w:r w:rsidRPr="00614CF0">
        <w:t>,</w:t>
      </w:r>
      <w:r>
        <w:t xml:space="preserve"> the problem is which codebook subset the UE shall use for the scheduling of 2 antenna ports?  </w:t>
      </w:r>
    </w:p>
    <w:p w14:paraId="40840505" w14:textId="77777777" w:rsidR="00E21E15" w:rsidRDefault="00E21E15" w:rsidP="00E21E15"/>
    <w:p w14:paraId="23C15DC5" w14:textId="77777777" w:rsidR="00E21E15" w:rsidRPr="00B96859" w:rsidRDefault="00E21E15" w:rsidP="00E21E15">
      <w:pPr>
        <w:pStyle w:val="a1"/>
        <w:rPr>
          <w:rFonts w:eastAsia="宋体"/>
        </w:rPr>
      </w:pPr>
      <w:r w:rsidRPr="00B96859">
        <w:rPr>
          <w:rFonts w:eastAsia="宋体"/>
        </w:rPr>
        <w:t xml:space="preserve">For the codebook-based UL PUSCH of a UE configured with a 2-port SRS resource and a 4-port SRS resource for full </w:t>
      </w:r>
      <w:proofErr w:type="spellStart"/>
      <w:proofErr w:type="gramStart"/>
      <w:r w:rsidRPr="00B96859">
        <w:rPr>
          <w:rFonts w:eastAsia="宋体"/>
        </w:rPr>
        <w:t>Tx</w:t>
      </w:r>
      <w:proofErr w:type="spellEnd"/>
      <w:proofErr w:type="gramEnd"/>
      <w:r w:rsidRPr="00B96859">
        <w:rPr>
          <w:rFonts w:eastAsia="宋体"/>
        </w:rPr>
        <w:t xml:space="preserve"> power transmission, </w:t>
      </w:r>
      <w:r w:rsidRPr="009811F1">
        <w:rPr>
          <w:rFonts w:eastAsia="宋体"/>
        </w:rPr>
        <w:t xml:space="preserve">if </w:t>
      </w:r>
      <w:proofErr w:type="spellStart"/>
      <w:r w:rsidRPr="009811F1">
        <w:rPr>
          <w:rFonts w:eastAsia="宋体"/>
        </w:rPr>
        <w:t>codebookSubset</w:t>
      </w:r>
      <w:proofErr w:type="spellEnd"/>
      <w:r w:rsidRPr="009811F1">
        <w:rPr>
          <w:rFonts w:eastAsia="宋体"/>
        </w:rPr>
        <w:t xml:space="preserve"> is configured as </w:t>
      </w:r>
      <w:proofErr w:type="spellStart"/>
      <w:r w:rsidRPr="009811F1">
        <w:rPr>
          <w:rFonts w:eastAsia="宋体"/>
        </w:rPr>
        <w:t>partialAndNonCoherent</w:t>
      </w:r>
      <w:proofErr w:type="spellEnd"/>
      <w:r w:rsidRPr="009811F1">
        <w:rPr>
          <w:rFonts w:eastAsia="宋体"/>
        </w:rPr>
        <w:t>,</w:t>
      </w:r>
    </w:p>
    <w:p w14:paraId="4C3716F2" w14:textId="77777777" w:rsidR="00E21E15" w:rsidRDefault="00E21E15" w:rsidP="00E21E15">
      <w:pPr>
        <w:pStyle w:val="a1"/>
        <w:widowControl/>
        <w:numPr>
          <w:ilvl w:val="0"/>
          <w:numId w:val="25"/>
        </w:numPr>
        <w:rPr>
          <w:rFonts w:eastAsia="宋体"/>
        </w:rPr>
      </w:pPr>
      <w:r>
        <w:rPr>
          <w:rFonts w:eastAsia="宋体"/>
        </w:rPr>
        <w:t xml:space="preserve">Alt.1 : </w:t>
      </w:r>
      <w:r w:rsidRPr="00B96859">
        <w:rPr>
          <w:rFonts w:eastAsia="宋体"/>
        </w:rPr>
        <w:t xml:space="preserve">the DCI indicates a TPMI from the </w:t>
      </w:r>
      <w:proofErr w:type="spellStart"/>
      <w:r w:rsidRPr="00B96859">
        <w:rPr>
          <w:rFonts w:eastAsia="宋体"/>
        </w:rPr>
        <w:t>nonCoherent</w:t>
      </w:r>
      <w:proofErr w:type="spellEnd"/>
      <w:r w:rsidRPr="00B96859">
        <w:rPr>
          <w:rFonts w:eastAsia="宋体"/>
        </w:rPr>
        <w:t xml:space="preserve"> subset </w:t>
      </w:r>
      <w:r>
        <w:rPr>
          <w:rFonts w:eastAsia="宋体"/>
        </w:rPr>
        <w:t xml:space="preserve">if the SRI indicates a 2-port SRS resource </w:t>
      </w:r>
    </w:p>
    <w:p w14:paraId="78782D95" w14:textId="77777777" w:rsidR="00E21E15" w:rsidRPr="00B96859" w:rsidRDefault="00E21E15" w:rsidP="00E21E15">
      <w:pPr>
        <w:pStyle w:val="af6"/>
        <w:numPr>
          <w:ilvl w:val="0"/>
          <w:numId w:val="25"/>
        </w:numPr>
        <w:ind w:firstLineChars="0"/>
      </w:pPr>
      <w:proofErr w:type="gramStart"/>
      <w:r>
        <w:t>At.2.: …</w:t>
      </w:r>
      <w:proofErr w:type="gramEnd"/>
    </w:p>
    <w:p w14:paraId="3579AE02" w14:textId="77777777" w:rsidR="00E21E15" w:rsidRDefault="00E21E15" w:rsidP="00E21E15">
      <w:pPr>
        <w:rPr>
          <w:b/>
        </w:rPr>
      </w:pPr>
    </w:p>
    <w:tbl>
      <w:tblPr>
        <w:tblStyle w:val="af0"/>
        <w:tblW w:w="0" w:type="auto"/>
        <w:jc w:val="center"/>
        <w:tblLook w:val="04A0" w:firstRow="1" w:lastRow="0" w:firstColumn="1" w:lastColumn="0" w:noHBand="0" w:noVBand="1"/>
      </w:tblPr>
      <w:tblGrid>
        <w:gridCol w:w="1696"/>
        <w:gridCol w:w="6379"/>
      </w:tblGrid>
      <w:tr w:rsidR="00E21E15" w14:paraId="67B5D815"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hideMark/>
          </w:tcPr>
          <w:p w14:paraId="18154664" w14:textId="77777777" w:rsidR="00E21E15" w:rsidRDefault="00E21E15" w:rsidP="001A0D5E">
            <w:pPr>
              <w:spacing w:after="0"/>
              <w:rPr>
                <w:b/>
                <w:sz w:val="16"/>
              </w:rPr>
            </w:pPr>
            <w:r>
              <w:rPr>
                <w:b/>
                <w:sz w:val="16"/>
              </w:rPr>
              <w:lastRenderedPageBreak/>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hideMark/>
          </w:tcPr>
          <w:p w14:paraId="033A1EA2" w14:textId="77777777" w:rsidR="00E21E15" w:rsidRDefault="00E21E15" w:rsidP="001A0D5E">
            <w:pPr>
              <w:spacing w:after="0"/>
              <w:rPr>
                <w:b/>
                <w:sz w:val="16"/>
              </w:rPr>
            </w:pPr>
            <w:r>
              <w:rPr>
                <w:b/>
                <w:sz w:val="16"/>
              </w:rPr>
              <w:t xml:space="preserve">views </w:t>
            </w:r>
          </w:p>
        </w:tc>
      </w:tr>
      <w:tr w:rsidR="00E21E15" w:rsidRPr="007B2BD8" w14:paraId="61E03F3B"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tcPr>
          <w:p w14:paraId="462F966A" w14:textId="77777777" w:rsidR="00E21E15" w:rsidRPr="00211572" w:rsidRDefault="00E21E15" w:rsidP="001A0D5E">
            <w:pPr>
              <w:spacing w:after="0"/>
              <w:rPr>
                <w:sz w:val="20"/>
              </w:rPr>
            </w:pPr>
            <w:r w:rsidRPr="00211572">
              <w:rPr>
                <w:sz w:val="20"/>
              </w:rPr>
              <w:t>OPPO</w:t>
            </w:r>
          </w:p>
        </w:tc>
        <w:tc>
          <w:tcPr>
            <w:tcW w:w="6379" w:type="dxa"/>
            <w:tcBorders>
              <w:top w:val="single" w:sz="4" w:space="0" w:color="auto"/>
              <w:left w:val="single" w:sz="4" w:space="0" w:color="auto"/>
              <w:bottom w:val="single" w:sz="4" w:space="0" w:color="auto"/>
              <w:right w:val="single" w:sz="4" w:space="0" w:color="auto"/>
            </w:tcBorders>
          </w:tcPr>
          <w:p w14:paraId="2AAA49DC" w14:textId="77777777" w:rsidR="00E21E15" w:rsidRPr="00211572" w:rsidRDefault="00E21E15" w:rsidP="001A0D5E">
            <w:pPr>
              <w:spacing w:after="0"/>
              <w:rPr>
                <w:sz w:val="20"/>
              </w:rPr>
            </w:pPr>
            <w:r w:rsidRPr="00211572">
              <w:rPr>
                <w:sz w:val="20"/>
              </w:rPr>
              <w:t>Alt.1</w:t>
            </w:r>
          </w:p>
        </w:tc>
      </w:tr>
      <w:tr w:rsidR="008C16E6" w:rsidRPr="007B2BD8" w14:paraId="1E75E5D1"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tcPr>
          <w:p w14:paraId="72E6B11E" w14:textId="536693EE" w:rsidR="008C16E6" w:rsidRDefault="008C16E6" w:rsidP="008C16E6">
            <w:pPr>
              <w:spacing w:after="0"/>
              <w:rPr>
                <w:sz w:val="16"/>
              </w:rPr>
            </w:pPr>
            <w:r>
              <w:rPr>
                <w:rFonts w:hint="eastAsia"/>
                <w:sz w:val="16"/>
              </w:rPr>
              <w:t>Apple</w:t>
            </w:r>
          </w:p>
        </w:tc>
        <w:tc>
          <w:tcPr>
            <w:tcW w:w="6379" w:type="dxa"/>
            <w:tcBorders>
              <w:top w:val="single" w:sz="4" w:space="0" w:color="auto"/>
              <w:left w:val="single" w:sz="4" w:space="0" w:color="auto"/>
              <w:bottom w:val="single" w:sz="4" w:space="0" w:color="auto"/>
              <w:right w:val="single" w:sz="4" w:space="0" w:color="auto"/>
            </w:tcBorders>
          </w:tcPr>
          <w:p w14:paraId="1725C150" w14:textId="0F693D6F" w:rsidR="008C16E6" w:rsidRDefault="008C16E6" w:rsidP="008C16E6">
            <w:pPr>
              <w:spacing w:after="0"/>
              <w:rPr>
                <w:sz w:val="16"/>
              </w:rPr>
            </w:pPr>
            <w:r>
              <w:rPr>
                <w:sz w:val="16"/>
              </w:rPr>
              <w:t>This can be discussed after decision for the issues above are made.</w:t>
            </w:r>
          </w:p>
        </w:tc>
      </w:tr>
      <w:tr w:rsidR="008C16E6" w:rsidRPr="007B2BD8" w14:paraId="046190FF"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tcPr>
          <w:p w14:paraId="2BFE4EE8" w14:textId="77777777" w:rsidR="008C16E6" w:rsidRPr="007B2BD8" w:rsidRDefault="008C16E6" w:rsidP="008C16E6">
            <w:pPr>
              <w:spacing w:after="0"/>
              <w:rPr>
                <w:sz w:val="16"/>
              </w:rPr>
            </w:pPr>
          </w:p>
        </w:tc>
        <w:tc>
          <w:tcPr>
            <w:tcW w:w="6379" w:type="dxa"/>
            <w:tcBorders>
              <w:top w:val="single" w:sz="4" w:space="0" w:color="auto"/>
              <w:left w:val="single" w:sz="4" w:space="0" w:color="auto"/>
              <w:bottom w:val="single" w:sz="4" w:space="0" w:color="auto"/>
              <w:right w:val="single" w:sz="4" w:space="0" w:color="auto"/>
            </w:tcBorders>
          </w:tcPr>
          <w:p w14:paraId="5625D4CD" w14:textId="77777777" w:rsidR="008C16E6" w:rsidRPr="00241E1E" w:rsidRDefault="008C16E6" w:rsidP="008C16E6">
            <w:pPr>
              <w:spacing w:after="0"/>
              <w:rPr>
                <w:sz w:val="16"/>
              </w:rPr>
            </w:pPr>
          </w:p>
        </w:tc>
      </w:tr>
      <w:tr w:rsidR="008C16E6" w:rsidRPr="007B2BD8" w14:paraId="63496CC4" w14:textId="77777777" w:rsidTr="001A0D5E">
        <w:trPr>
          <w:jc w:val="center"/>
        </w:trPr>
        <w:tc>
          <w:tcPr>
            <w:tcW w:w="1696" w:type="dxa"/>
            <w:tcBorders>
              <w:top w:val="single" w:sz="4" w:space="0" w:color="auto"/>
              <w:left w:val="single" w:sz="4" w:space="0" w:color="auto"/>
              <w:bottom w:val="single" w:sz="4" w:space="0" w:color="auto"/>
              <w:right w:val="single" w:sz="4" w:space="0" w:color="auto"/>
            </w:tcBorders>
          </w:tcPr>
          <w:p w14:paraId="2E0435EB" w14:textId="77777777" w:rsidR="008C16E6" w:rsidRDefault="008C16E6" w:rsidP="008C16E6">
            <w:pPr>
              <w:spacing w:after="0"/>
              <w:rPr>
                <w:sz w:val="16"/>
              </w:rPr>
            </w:pPr>
          </w:p>
        </w:tc>
        <w:tc>
          <w:tcPr>
            <w:tcW w:w="6379" w:type="dxa"/>
            <w:tcBorders>
              <w:top w:val="single" w:sz="4" w:space="0" w:color="auto"/>
              <w:left w:val="single" w:sz="4" w:space="0" w:color="auto"/>
              <w:bottom w:val="single" w:sz="4" w:space="0" w:color="auto"/>
              <w:right w:val="single" w:sz="4" w:space="0" w:color="auto"/>
            </w:tcBorders>
          </w:tcPr>
          <w:p w14:paraId="72954372" w14:textId="77777777" w:rsidR="008C16E6" w:rsidRDefault="008C16E6" w:rsidP="008C16E6">
            <w:pPr>
              <w:spacing w:after="0"/>
              <w:rPr>
                <w:sz w:val="16"/>
              </w:rPr>
            </w:pPr>
          </w:p>
        </w:tc>
      </w:tr>
      <w:tr w:rsidR="008C16E6" w:rsidRPr="007B2BD8" w14:paraId="0690D4FC" w14:textId="77777777" w:rsidTr="001A0D5E">
        <w:trPr>
          <w:trHeight w:val="217"/>
          <w:jc w:val="center"/>
        </w:trPr>
        <w:tc>
          <w:tcPr>
            <w:tcW w:w="1696" w:type="dxa"/>
            <w:tcBorders>
              <w:top w:val="single" w:sz="4" w:space="0" w:color="auto"/>
              <w:left w:val="single" w:sz="4" w:space="0" w:color="auto"/>
              <w:bottom w:val="single" w:sz="4" w:space="0" w:color="auto"/>
              <w:right w:val="single" w:sz="4" w:space="0" w:color="auto"/>
            </w:tcBorders>
          </w:tcPr>
          <w:p w14:paraId="12DE7AE4" w14:textId="77777777" w:rsidR="008C16E6" w:rsidRDefault="008C16E6" w:rsidP="008C16E6">
            <w:pPr>
              <w:spacing w:after="0"/>
              <w:rPr>
                <w:sz w:val="16"/>
              </w:rPr>
            </w:pPr>
          </w:p>
        </w:tc>
        <w:tc>
          <w:tcPr>
            <w:tcW w:w="6379" w:type="dxa"/>
            <w:tcBorders>
              <w:top w:val="single" w:sz="4" w:space="0" w:color="auto"/>
              <w:left w:val="single" w:sz="4" w:space="0" w:color="auto"/>
              <w:bottom w:val="single" w:sz="4" w:space="0" w:color="auto"/>
              <w:right w:val="single" w:sz="4" w:space="0" w:color="auto"/>
            </w:tcBorders>
          </w:tcPr>
          <w:p w14:paraId="7C1D2E94" w14:textId="77777777" w:rsidR="008C16E6" w:rsidRDefault="008C16E6" w:rsidP="008C16E6">
            <w:pPr>
              <w:spacing w:after="0"/>
              <w:rPr>
                <w:sz w:val="16"/>
              </w:rPr>
            </w:pPr>
          </w:p>
        </w:tc>
      </w:tr>
    </w:tbl>
    <w:p w14:paraId="7D478CB4" w14:textId="77777777" w:rsidR="00E21E15" w:rsidRDefault="00E21E15" w:rsidP="00E21E15">
      <w:pPr>
        <w:rPr>
          <w:b/>
        </w:rPr>
      </w:pPr>
    </w:p>
    <w:p w14:paraId="3CEDC855" w14:textId="77777777" w:rsidR="00E21E15" w:rsidRDefault="00E21E15">
      <w:pPr>
        <w:rPr>
          <w:b/>
        </w:rPr>
      </w:pPr>
    </w:p>
    <w:p w14:paraId="092B30EF" w14:textId="77777777" w:rsidR="00690490" w:rsidRDefault="00690490"/>
    <w:p w14:paraId="5901024F" w14:textId="77777777" w:rsidR="00690490" w:rsidRDefault="003E65DB">
      <w:pPr>
        <w:rPr>
          <w:b/>
        </w:rPr>
      </w:pPr>
      <w:r>
        <w:rPr>
          <w:b/>
        </w:rPr>
        <w:t>2.3: Power scaling schemes</w:t>
      </w:r>
    </w:p>
    <w:p w14:paraId="16C28777" w14:textId="77777777" w:rsidR="00690490" w:rsidRDefault="003E65DB">
      <w:r>
        <w:rPr>
          <w:b/>
          <w:highlight w:val="yellow"/>
        </w:rPr>
        <w:t>O</w:t>
      </w:r>
      <w:r>
        <w:rPr>
          <w:rFonts w:hint="eastAsia"/>
          <w:b/>
          <w:highlight w:val="yellow"/>
        </w:rPr>
        <w:t>bservation</w:t>
      </w:r>
      <w:r>
        <w:rPr>
          <w:rFonts w:hint="eastAsia"/>
          <w:highlight w:val="yellow"/>
        </w:rPr>
        <w:t>:</w:t>
      </w:r>
      <w:r>
        <w:rPr>
          <w:highlight w:val="yellow"/>
        </w:rPr>
        <w:t xml:space="preserve"> </w:t>
      </w:r>
      <w:r>
        <w:rPr>
          <w:rFonts w:hint="eastAsia"/>
          <w:highlight w:val="yellow"/>
        </w:rPr>
        <w:t xml:space="preserve">on PUSCH power scaling </w:t>
      </w:r>
      <w:r>
        <w:rPr>
          <w:highlight w:val="yellow"/>
        </w:rPr>
        <w:t>scheme</w:t>
      </w:r>
      <w:r>
        <w:rPr>
          <w:rFonts w:hint="eastAsia"/>
          <w:highlight w:val="yellow"/>
        </w:rPr>
        <w:t xml:space="preserve">, since </w:t>
      </w:r>
      <w:r>
        <w:rPr>
          <w:highlight w:val="yellow"/>
        </w:rPr>
        <w:t xml:space="preserve">companies’ </w:t>
      </w:r>
      <w:r>
        <w:rPr>
          <w:rFonts w:hint="eastAsia"/>
          <w:highlight w:val="yellow"/>
        </w:rPr>
        <w:t xml:space="preserve">views are </w:t>
      </w:r>
      <w:r>
        <w:rPr>
          <w:highlight w:val="yellow"/>
        </w:rPr>
        <w:t>very diverging</w:t>
      </w:r>
      <w:r>
        <w:rPr>
          <w:rFonts w:hint="eastAsia"/>
          <w:highlight w:val="yellow"/>
        </w:rPr>
        <w:t xml:space="preserve">, to facilitate discussions and </w:t>
      </w:r>
      <w:r>
        <w:rPr>
          <w:highlight w:val="yellow"/>
        </w:rPr>
        <w:t>move</w:t>
      </w:r>
      <w:r>
        <w:rPr>
          <w:rFonts w:hint="eastAsia"/>
          <w:highlight w:val="yellow"/>
        </w:rPr>
        <w:t xml:space="preserve"> </w:t>
      </w:r>
      <w:r>
        <w:rPr>
          <w:highlight w:val="yellow"/>
        </w:rPr>
        <w:t>forward</w:t>
      </w:r>
      <w:r>
        <w:rPr>
          <w:rFonts w:hint="eastAsia"/>
          <w:highlight w:val="yellow"/>
        </w:rPr>
        <w:t xml:space="preserve"> on this topic, case by case discussion based on UE capability</w:t>
      </w:r>
      <w:r>
        <w:rPr>
          <w:highlight w:val="yellow"/>
        </w:rPr>
        <w:t xml:space="preserve"> 1, 2, 3</w:t>
      </w:r>
      <w:r>
        <w:rPr>
          <w:rFonts w:hint="eastAsia"/>
          <w:highlight w:val="yellow"/>
        </w:rPr>
        <w:t xml:space="preserve"> </w:t>
      </w:r>
      <w:r>
        <w:rPr>
          <w:highlight w:val="yellow"/>
        </w:rPr>
        <w:t>would be helpful</w:t>
      </w:r>
      <w:r>
        <w:rPr>
          <w:rFonts w:hint="eastAsia"/>
          <w:highlight w:val="yellow"/>
        </w:rPr>
        <w:t>.</w:t>
      </w:r>
      <w:r>
        <w:rPr>
          <w:rFonts w:hint="eastAsia"/>
        </w:rPr>
        <w:t xml:space="preserve"> </w:t>
      </w:r>
    </w:p>
    <w:p w14:paraId="3FD38FE3" w14:textId="77777777" w:rsidR="00690490" w:rsidRDefault="00690490">
      <w:pPr>
        <w:rPr>
          <w:b/>
          <w:highlight w:val="yellow"/>
        </w:rPr>
      </w:pPr>
    </w:p>
    <w:p w14:paraId="3243BF06" w14:textId="77777777" w:rsidR="00690490" w:rsidRDefault="003E65DB">
      <w:r>
        <w:rPr>
          <w:b/>
          <w:highlight w:val="yellow"/>
        </w:rPr>
        <w:t>Proposal</w:t>
      </w:r>
      <w:r>
        <w:t>:</w:t>
      </w:r>
      <w:r>
        <w:rPr>
          <w:rFonts w:hint="eastAsia"/>
        </w:rPr>
        <w:t xml:space="preserve"> </w:t>
      </w:r>
      <w:r>
        <w:rPr>
          <w:rFonts w:hint="eastAsia"/>
          <w:b/>
        </w:rPr>
        <w:t>f</w:t>
      </w:r>
      <w:r>
        <w:rPr>
          <w:b/>
        </w:rPr>
        <w:t>or a capability 1 UE</w:t>
      </w:r>
      <w:r w:rsidR="00E21E15">
        <w:rPr>
          <w:b/>
        </w:rPr>
        <w:t xml:space="preserve"> working with full power operations</w:t>
      </w:r>
      <w:r>
        <w:rPr>
          <w:b/>
        </w:rPr>
        <w:t>,</w:t>
      </w:r>
      <w:r>
        <w:rPr>
          <w:rFonts w:hint="eastAsia"/>
          <w:b/>
        </w:rPr>
        <w:t xml:space="preserve"> for PUSCH power control, </w:t>
      </w:r>
    </w:p>
    <w:p w14:paraId="6C040E90" w14:textId="77777777" w:rsidR="00690490" w:rsidRDefault="003E65DB">
      <w:pPr>
        <w:pStyle w:val="af6"/>
        <w:numPr>
          <w:ilvl w:val="0"/>
          <w:numId w:val="15"/>
        </w:numPr>
        <w:ind w:firstLineChars="0"/>
        <w:rPr>
          <w:b/>
        </w:rPr>
      </w:pPr>
      <w:r>
        <w:rPr>
          <w:rFonts w:hint="eastAsia"/>
          <w:b/>
        </w:rPr>
        <w:t>Alt1: power scaling factor is fixed to 1.</w:t>
      </w:r>
    </w:p>
    <w:p w14:paraId="72AF8BCB" w14:textId="77777777" w:rsidR="00690490" w:rsidRDefault="003E65DB">
      <w:pPr>
        <w:pStyle w:val="af6"/>
        <w:numPr>
          <w:ilvl w:val="0"/>
          <w:numId w:val="15"/>
        </w:numPr>
        <w:ind w:firstLineChars="0"/>
        <w:rPr>
          <w:b/>
        </w:rPr>
      </w:pPr>
      <w:r>
        <w:rPr>
          <w:rFonts w:hint="eastAsia"/>
          <w:b/>
        </w:rPr>
        <w:t xml:space="preserve">Alt2: power scaling factor is configured. </w:t>
      </w:r>
    </w:p>
    <w:p w14:paraId="5392D0B9" w14:textId="77777777" w:rsidR="00690490" w:rsidRDefault="003E65DB">
      <w:pPr>
        <w:pStyle w:val="af6"/>
        <w:widowControl/>
        <w:numPr>
          <w:ilvl w:val="0"/>
          <w:numId w:val="15"/>
        </w:numPr>
        <w:spacing w:after="180"/>
        <w:ind w:firstLineChars="0"/>
        <w:rPr>
          <w:rFonts w:eastAsia="Calibri"/>
          <w:b/>
        </w:rPr>
      </w:pPr>
      <w:r>
        <w:rPr>
          <w:rFonts w:hint="eastAsia"/>
          <w:b/>
        </w:rPr>
        <w:t>Alt3:</w:t>
      </w:r>
      <w:r>
        <w:rPr>
          <w:b/>
          <w:i/>
        </w:rPr>
        <w:t xml:space="preserve"> </w:t>
      </w:r>
      <w:r>
        <w:rPr>
          <w:b/>
        </w:rPr>
        <w:t>PUSCH is scaled by</w:t>
      </w:r>
      <w:r>
        <w:rPr>
          <w:rFonts w:eastAsia="Calibri"/>
          <w:b/>
        </w:rPr>
        <w:t xml:space="preserve"> a factor </w:t>
      </w:r>
      <m:oMath>
        <m:r>
          <m:rPr>
            <m:sty m:val="b"/>
          </m:rPr>
          <w:rPr>
            <w:rFonts w:ascii="Cambria Math" w:eastAsia="Calibri" w:hAnsi="Cambria Math"/>
          </w:rPr>
          <m:t>β=</m:t>
        </m:r>
        <m:sSub>
          <m:sSubPr>
            <m:ctrlPr>
              <w:rPr>
                <w:rFonts w:ascii="Cambria Math" w:eastAsia="Gulim" w:hAnsi="Cambria Math"/>
                <w:b/>
                <w:iCs/>
                <w:lang w:eastAsia="ko-KR"/>
              </w:rPr>
            </m:ctrlPr>
          </m:sSubPr>
          <m:e>
            <m:r>
              <m:rPr>
                <m:sty m:val="b"/>
              </m:rPr>
              <w:rPr>
                <w:rFonts w:ascii="Cambria Math" w:hAnsi="Cambria Math"/>
              </w:rPr>
              <m:t>β</m:t>
            </m:r>
          </m:e>
          <m:sub>
            <m:r>
              <m:rPr>
                <m:sty m:val="b"/>
              </m:rPr>
              <w:rPr>
                <w:rFonts w:ascii="Cambria Math" w:hAnsi="Cambria Math"/>
              </w:rPr>
              <m:t>1</m:t>
            </m:r>
          </m:sub>
        </m:sSub>
        <m:sSub>
          <m:sSubPr>
            <m:ctrlPr>
              <w:rPr>
                <w:rFonts w:ascii="Cambria Math" w:eastAsia="Gulim" w:hAnsi="Cambria Math"/>
                <w:b/>
                <w:iCs/>
                <w:lang w:eastAsia="ko-KR"/>
              </w:rPr>
            </m:ctrlPr>
          </m:sSubPr>
          <m:e>
            <m:r>
              <m:rPr>
                <m:sty m:val="b"/>
              </m:rPr>
              <w:rPr>
                <w:rFonts w:ascii="Cambria Math" w:hAnsi="Cambria Math"/>
              </w:rPr>
              <m:t>β</m:t>
            </m:r>
          </m:e>
          <m:sub>
            <m:r>
              <m:rPr>
                <m:sty m:val="b"/>
              </m:rPr>
              <w:rPr>
                <w:rFonts w:ascii="Cambria Math" w:hAnsi="Cambria Math"/>
              </w:rPr>
              <m:t>2</m:t>
            </m:r>
          </m:sub>
        </m:sSub>
      </m:oMath>
      <w:r>
        <w:rPr>
          <w:rFonts w:eastAsia="Calibri"/>
          <w:b/>
        </w:rPr>
        <w:t xml:space="preserve"> </w:t>
      </w:r>
      <w:r>
        <w:rPr>
          <w:rFonts w:eastAsia="Calibri"/>
          <w:b/>
          <w:lang w:val="en-AU"/>
        </w:rPr>
        <w:t>and</w:t>
      </w:r>
      <w:r>
        <w:rPr>
          <w:rFonts w:eastAsia="Calibri"/>
          <w:b/>
          <w:iCs/>
          <w:lang w:val="en-AU"/>
        </w:rPr>
        <w:t xml:space="preserve"> </w:t>
      </w:r>
      <w:r>
        <w:rPr>
          <w:rFonts w:eastAsia="Calibri"/>
          <w:b/>
        </w:rPr>
        <w:t xml:space="preserve">the resulting scaled power is then split equally across the antenna ports on which the non-zero PUSCH is transmitted, where </w:t>
      </w:r>
    </w:p>
    <w:p w14:paraId="425E2B4A" w14:textId="77777777" w:rsidR="00690490" w:rsidRDefault="006F53E2">
      <w:pPr>
        <w:pStyle w:val="af6"/>
        <w:widowControl/>
        <w:numPr>
          <w:ilvl w:val="1"/>
          <w:numId w:val="16"/>
        </w:numPr>
        <w:spacing w:after="180"/>
        <w:ind w:left="1440" w:firstLineChars="0"/>
        <w:rPr>
          <w:rFonts w:eastAsia="Calibri"/>
          <w:b/>
        </w:rPr>
      </w:pPr>
      <m:oMath>
        <m:sSub>
          <m:sSubPr>
            <m:ctrlPr>
              <w:rPr>
                <w:rFonts w:ascii="Cambria Math" w:eastAsia="Gulim" w:hAnsi="Cambria Math"/>
                <w:b/>
                <w:iCs/>
                <w:lang w:eastAsia="ko-KR"/>
              </w:rPr>
            </m:ctrlPr>
          </m:sSubPr>
          <m:e>
            <m:r>
              <m:rPr>
                <m:sty m:val="b"/>
              </m:rPr>
              <w:rPr>
                <w:rFonts w:ascii="Cambria Math" w:hAnsi="Cambria Math"/>
              </w:rPr>
              <m:t>β</m:t>
            </m:r>
          </m:e>
          <m:sub>
            <m:r>
              <m:rPr>
                <m:sty m:val="b"/>
              </m:rPr>
              <w:rPr>
                <w:rFonts w:ascii="Cambria Math" w:hAnsi="Cambria Math"/>
              </w:rPr>
              <m:t>1</m:t>
            </m:r>
          </m:sub>
        </m:sSub>
        <m:r>
          <m:rPr>
            <m:sty m:val="b"/>
          </m:rPr>
          <w:rPr>
            <w:rFonts w:ascii="Cambria Math" w:eastAsia="Gulim" w:hAnsi="Cambria Math"/>
            <w:lang w:eastAsia="ko-KR"/>
          </w:rPr>
          <m:t>=</m:t>
        </m:r>
        <m:f>
          <m:fPr>
            <m:ctrlPr>
              <w:rPr>
                <w:rFonts w:ascii="Cambria Math" w:eastAsia="Gulim" w:hAnsi="Cambria Math"/>
                <w:b/>
                <w:iCs/>
                <w:lang w:eastAsia="ko-KR"/>
              </w:rPr>
            </m:ctrlPr>
          </m:fPr>
          <m:num>
            <m:r>
              <m:rPr>
                <m:sty m:val="b"/>
              </m:rPr>
              <w:rPr>
                <w:rFonts w:ascii="Cambria Math" w:eastAsia="Gulim" w:hAnsi="Cambria Math"/>
                <w:lang w:eastAsia="ko-KR"/>
              </w:rPr>
              <m:t>1</m:t>
            </m:r>
          </m:num>
          <m:den>
            <m:sSub>
              <m:sSubPr>
                <m:ctrlPr>
                  <w:rPr>
                    <w:rFonts w:ascii="Cambria Math" w:eastAsia="Gulim" w:hAnsi="Cambria Math"/>
                    <w:b/>
                    <w:iCs/>
                    <w:lang w:eastAsia="ko-KR"/>
                  </w:rPr>
                </m:ctrlPr>
              </m:sSubPr>
              <m:e>
                <m:r>
                  <m:rPr>
                    <m:sty m:val="b"/>
                  </m:rPr>
                  <w:rPr>
                    <w:rFonts w:ascii="Cambria Math" w:eastAsia="Gulim" w:hAnsi="Cambria Math"/>
                    <w:lang w:eastAsia="ko-KR"/>
                  </w:rPr>
                  <m:t>K</m:t>
                </m:r>
              </m:e>
              <m:sub>
                <m:r>
                  <m:rPr>
                    <m:sty m:val="b"/>
                  </m:rPr>
                  <w:rPr>
                    <w:rFonts w:ascii="Cambria Math" w:eastAsia="Gulim" w:hAnsi="Cambria Math"/>
                    <w:lang w:eastAsia="ko-KR"/>
                  </w:rPr>
                  <m:t>0</m:t>
                </m:r>
              </m:sub>
            </m:sSub>
          </m:den>
        </m:f>
      </m:oMath>
      <w:r w:rsidR="003E65DB">
        <w:rPr>
          <w:b/>
          <w:iCs/>
        </w:rPr>
        <w:t>, and</w:t>
      </w:r>
    </w:p>
    <w:p w14:paraId="31AF86CE" w14:textId="77777777" w:rsidR="00690490" w:rsidRDefault="006F53E2">
      <w:pPr>
        <w:pStyle w:val="af6"/>
        <w:widowControl/>
        <w:numPr>
          <w:ilvl w:val="1"/>
          <w:numId w:val="16"/>
        </w:numPr>
        <w:spacing w:after="180"/>
        <w:ind w:left="1440" w:firstLineChars="0"/>
        <w:rPr>
          <w:rFonts w:eastAsia="Calibri"/>
          <w:b/>
        </w:rPr>
      </w:pPr>
      <m:oMath>
        <m:sSub>
          <m:sSubPr>
            <m:ctrlPr>
              <w:rPr>
                <w:rFonts w:ascii="Cambria Math" w:eastAsia="Gulim" w:hAnsi="Cambria Math"/>
                <w:b/>
                <w:iCs/>
                <w:lang w:eastAsia="ko-KR"/>
              </w:rPr>
            </m:ctrlPr>
          </m:sSubPr>
          <m:e>
            <m:r>
              <m:rPr>
                <m:sty m:val="b"/>
              </m:rPr>
              <w:rPr>
                <w:rFonts w:ascii="Cambria Math" w:hAnsi="Cambria Math"/>
              </w:rPr>
              <m:t>β</m:t>
            </m:r>
          </m:e>
          <m:sub>
            <m:r>
              <m:rPr>
                <m:sty m:val="b"/>
              </m:rPr>
              <w:rPr>
                <w:rFonts w:ascii="Cambria Math" w:hAnsi="Cambria Math"/>
              </w:rPr>
              <m:t>2</m:t>
            </m:r>
          </m:sub>
        </m:sSub>
        <m:r>
          <m:rPr>
            <m:sty m:val="b"/>
          </m:rPr>
          <w:rPr>
            <w:rFonts w:ascii="Cambria Math" w:hAnsi="Cambria Math"/>
          </w:rPr>
          <m:t>=K</m:t>
        </m:r>
        <m:f>
          <m:fPr>
            <m:ctrlPr>
              <w:rPr>
                <w:rFonts w:ascii="Cambria Math" w:eastAsia="Gulim" w:hAnsi="Cambria Math"/>
                <w:b/>
                <w:iCs/>
                <w:lang w:eastAsia="ko-KR"/>
              </w:rPr>
            </m:ctrlPr>
          </m:fPr>
          <m:num>
            <m:sSub>
              <m:sSubPr>
                <m:ctrlPr>
                  <w:rPr>
                    <w:rFonts w:ascii="Cambria Math" w:eastAsia="Gulim" w:hAnsi="Cambria Math"/>
                    <w:b/>
                    <w:iCs/>
                    <w:lang w:eastAsia="ko-KR"/>
                  </w:rPr>
                </m:ctrlPr>
              </m:sSubPr>
              <m:e>
                <m:r>
                  <m:rPr>
                    <m:sty m:val="b"/>
                  </m:rPr>
                  <w:rPr>
                    <w:rFonts w:ascii="Cambria Math" w:hAnsi="Cambria Math"/>
                  </w:rPr>
                  <m:t>ρ</m:t>
                </m:r>
              </m:e>
              <m:sub>
                <m:r>
                  <m:rPr>
                    <m:sty m:val="b"/>
                  </m:rPr>
                  <w:rPr>
                    <w:rFonts w:ascii="Cambria Math" w:hAnsi="Cambria Math"/>
                  </w:rPr>
                  <m:t>0</m:t>
                </m:r>
              </m:sub>
            </m:sSub>
          </m:num>
          <m:den>
            <m:r>
              <m:rPr>
                <m:sty m:val="b"/>
              </m:rPr>
              <w:rPr>
                <w:rFonts w:ascii="Cambria Math" w:hAnsi="Cambria Math"/>
              </w:rPr>
              <m:t>ρ</m:t>
            </m:r>
          </m:den>
        </m:f>
      </m:oMath>
      <w:r w:rsidR="003E65DB">
        <w:rPr>
          <w:rFonts w:eastAsia="Calibri"/>
          <w:b/>
          <w:iCs/>
          <w:lang w:eastAsia="ko-KR"/>
        </w:rPr>
        <w:t>, where</w:t>
      </w:r>
    </w:p>
    <w:p w14:paraId="35D36D45" w14:textId="77777777" w:rsidR="00690490" w:rsidRDefault="003E65DB">
      <w:pPr>
        <w:widowControl/>
        <w:numPr>
          <w:ilvl w:val="2"/>
          <w:numId w:val="16"/>
        </w:numPr>
        <w:spacing w:after="180"/>
        <w:ind w:left="2160"/>
        <w:rPr>
          <w:b/>
        </w:rPr>
      </w:pPr>
      <m:oMath>
        <m:r>
          <m:rPr>
            <m:sty m:val="b"/>
          </m:rPr>
          <w:rPr>
            <w:rFonts w:ascii="Cambria Math" w:hAnsi="Cambria Math"/>
          </w:rPr>
          <m:t>K</m:t>
        </m:r>
      </m:oMath>
      <w:r>
        <w:rPr>
          <w:b/>
        </w:rPr>
        <w:t xml:space="preserve"> = #coherent port groups (for the “most coherent” TPMIs) as in </w:t>
      </w:r>
      <w:r>
        <w:rPr>
          <w:b/>
        </w:rPr>
        <w:fldChar w:fldCharType="begin"/>
      </w:r>
      <w:r>
        <w:rPr>
          <w:b/>
        </w:rPr>
        <w:instrText xml:space="preserve"> REF _Ref1125407 \h  \* MERGEFORMAT </w:instrText>
      </w:r>
      <w:r>
        <w:rPr>
          <w:b/>
        </w:rPr>
      </w:r>
      <w:r>
        <w:rPr>
          <w:b/>
        </w:rPr>
        <w:fldChar w:fldCharType="separate"/>
      </w:r>
      <w:r>
        <w:rPr>
          <w:b/>
        </w:rPr>
        <w:t>Table 3</w:t>
      </w:r>
      <w:r>
        <w:rPr>
          <w:b/>
        </w:rPr>
        <w:fldChar w:fldCharType="end"/>
      </w:r>
      <w:r>
        <w:rPr>
          <w:b/>
        </w:rPr>
        <w:t>,</w:t>
      </w:r>
    </w:p>
    <w:p w14:paraId="0B13C124" w14:textId="77777777" w:rsidR="00690490" w:rsidRDefault="006F53E2">
      <w:pPr>
        <w:widowControl/>
        <w:numPr>
          <w:ilvl w:val="2"/>
          <w:numId w:val="16"/>
        </w:numPr>
        <w:spacing w:after="180"/>
        <w:ind w:left="2160"/>
        <w:rPr>
          <w:b/>
        </w:rPr>
      </w:pPr>
      <m:oMath>
        <m:sSub>
          <m:sSubPr>
            <m:ctrlPr>
              <w:rPr>
                <w:rFonts w:ascii="Cambria Math" w:hAnsi="Cambria Math"/>
                <w:b/>
              </w:rPr>
            </m:ctrlPr>
          </m:sSubPr>
          <m:e>
            <m:r>
              <m:rPr>
                <m:sty m:val="b"/>
              </m:rPr>
              <w:rPr>
                <w:rFonts w:ascii="Cambria Math" w:hAnsi="Cambria Math"/>
              </w:rPr>
              <m:t>K</m:t>
            </m:r>
          </m:e>
          <m:sub>
            <m:r>
              <m:rPr>
                <m:sty m:val="b"/>
              </m:rPr>
              <w:rPr>
                <w:rFonts w:ascii="Cambria Math" w:hAnsi="Cambria Math"/>
              </w:rPr>
              <m:t>0</m:t>
            </m:r>
          </m:sub>
        </m:sSub>
      </m:oMath>
      <w:r w:rsidR="003E65DB">
        <w:rPr>
          <w:b/>
        </w:rPr>
        <w:t xml:space="preserve"> = #coherent port groups (for the “most coherent” TPMIs) with a non-zero PUSCH,</w:t>
      </w:r>
    </w:p>
    <w:p w14:paraId="0FE54A16" w14:textId="77777777" w:rsidR="00690490" w:rsidRDefault="003E65DB">
      <w:pPr>
        <w:widowControl/>
        <w:numPr>
          <w:ilvl w:val="2"/>
          <w:numId w:val="16"/>
        </w:numPr>
        <w:spacing w:after="180"/>
        <w:ind w:left="2160"/>
        <w:rPr>
          <w:b/>
        </w:rPr>
      </w:pPr>
      <m:oMath>
        <m:r>
          <m:rPr>
            <m:sty m:val="b"/>
          </m:rPr>
          <w:rPr>
            <w:rFonts w:ascii="Cambria Math" w:hAnsi="Cambria Math"/>
            <w:lang w:val="en-AU"/>
          </w:rPr>
          <m:t>ρ</m:t>
        </m:r>
      </m:oMath>
      <w:r>
        <w:rPr>
          <w:b/>
          <w:lang w:val="en-AU"/>
        </w:rPr>
        <w:t xml:space="preserve"> = #configured ports for the transmission, and</w:t>
      </w:r>
    </w:p>
    <w:p w14:paraId="6A57F6D2" w14:textId="77777777" w:rsidR="00690490" w:rsidRDefault="006F53E2">
      <w:pPr>
        <w:pStyle w:val="af6"/>
        <w:widowControl/>
        <w:numPr>
          <w:ilvl w:val="2"/>
          <w:numId w:val="16"/>
        </w:numPr>
        <w:tabs>
          <w:tab w:val="center" w:pos="4819"/>
        </w:tabs>
        <w:spacing w:after="180"/>
        <w:ind w:left="2160" w:firstLineChars="0"/>
        <w:jc w:val="left"/>
        <w:rPr>
          <w:b/>
        </w:rPr>
      </w:pPr>
      <m:oMath>
        <m:sSub>
          <m:sSubPr>
            <m:ctrlPr>
              <w:rPr>
                <w:rFonts w:ascii="Cambria Math" w:eastAsia="Gulim" w:hAnsi="Cambria Math"/>
                <w:b/>
                <w:iCs/>
                <w:lang w:eastAsia="ko-KR"/>
              </w:rPr>
            </m:ctrlPr>
          </m:sSubPr>
          <m:e>
            <m:r>
              <m:rPr>
                <m:sty m:val="b"/>
              </m:rPr>
              <w:rPr>
                <w:rFonts w:ascii="Cambria Math" w:hAnsi="Cambria Math"/>
              </w:rPr>
              <m:t>ρ</m:t>
            </m:r>
          </m:e>
          <m:sub>
            <m:r>
              <m:rPr>
                <m:sty m:val="b"/>
              </m:rPr>
              <w:rPr>
                <w:rFonts w:ascii="Cambria Math" w:hAnsi="Cambria Math"/>
              </w:rPr>
              <m:t>0</m:t>
            </m:r>
          </m:sub>
        </m:sSub>
      </m:oMath>
      <w:r w:rsidR="003E65DB">
        <w:rPr>
          <w:b/>
        </w:rPr>
        <w:t xml:space="preserve"> = #</w:t>
      </w:r>
      <w:r w:rsidR="003E65DB">
        <w:rPr>
          <w:b/>
          <w:lang w:val="en-AU"/>
        </w:rPr>
        <w:t>ports with a non-zero PUSCH transmission.</w:t>
      </w:r>
    </w:p>
    <w:p w14:paraId="4BA4C568" w14:textId="23D0AA11" w:rsidR="00690490" w:rsidRDefault="003E65DB">
      <w:r>
        <w:t>Support al1</w:t>
      </w:r>
      <w:r>
        <w:rPr>
          <w:rFonts w:hint="eastAsia"/>
        </w:rPr>
        <w:t>:</w:t>
      </w:r>
      <w:r>
        <w:t xml:space="preserve"> ZTE</w:t>
      </w:r>
      <w:r w:rsidR="006B34E8">
        <w:t xml:space="preserve">, OPPO, </w:t>
      </w:r>
      <w:r w:rsidR="003F02B3">
        <w:t xml:space="preserve">Huawei, </w:t>
      </w:r>
      <w:proofErr w:type="spellStart"/>
      <w:r w:rsidR="003F02B3">
        <w:t>HiSilicon</w:t>
      </w:r>
      <w:proofErr w:type="spellEnd"/>
      <w:r w:rsidR="00EF1BD0">
        <w:t>, QC</w:t>
      </w:r>
      <w:r w:rsidR="007F66E8">
        <w:t xml:space="preserve">, </w:t>
      </w:r>
      <w:proofErr w:type="gramStart"/>
      <w:r w:rsidR="007F66E8">
        <w:t>CATT</w:t>
      </w:r>
      <w:proofErr w:type="gramEnd"/>
    </w:p>
    <w:p w14:paraId="0B360EEF" w14:textId="0B7F0AE0" w:rsidR="00690490" w:rsidRDefault="003E65DB">
      <w:r>
        <w:t>Support alt2:</w:t>
      </w:r>
      <w:r w:rsidR="006816F9">
        <w:t xml:space="preserve"> LGE</w:t>
      </w:r>
    </w:p>
    <w:p w14:paraId="33E7ACBC" w14:textId="6B2F9650" w:rsidR="00690490" w:rsidRDefault="003E65DB">
      <w:r>
        <w:t>Support alt3:</w:t>
      </w:r>
      <w:r w:rsidR="008E5CC4">
        <w:t xml:space="preserve"> Samsung</w:t>
      </w:r>
      <w:r>
        <w:rPr>
          <w:rFonts w:hint="eastAsia"/>
        </w:rPr>
        <w:t xml:space="preserve"> </w:t>
      </w:r>
    </w:p>
    <w:p w14:paraId="59DA6DD4" w14:textId="77777777" w:rsidR="00690490" w:rsidRDefault="00690490"/>
    <w:p w14:paraId="2BB44D70" w14:textId="77777777" w:rsidR="00690490" w:rsidRDefault="00690490"/>
    <w:tbl>
      <w:tblPr>
        <w:tblStyle w:val="af0"/>
        <w:tblW w:w="8075" w:type="dxa"/>
        <w:jc w:val="center"/>
        <w:tblLayout w:type="fixed"/>
        <w:tblLook w:val="04A0" w:firstRow="1" w:lastRow="0" w:firstColumn="1" w:lastColumn="0" w:noHBand="0" w:noVBand="1"/>
      </w:tblPr>
      <w:tblGrid>
        <w:gridCol w:w="1696"/>
        <w:gridCol w:w="6379"/>
      </w:tblGrid>
      <w:tr w:rsidR="00690490" w14:paraId="7FB0A545" w14:textId="77777777">
        <w:trPr>
          <w:jc w:val="center"/>
        </w:trPr>
        <w:tc>
          <w:tcPr>
            <w:tcW w:w="1696" w:type="dxa"/>
            <w:shd w:val="clear" w:color="auto" w:fill="00B0F0"/>
          </w:tcPr>
          <w:p w14:paraId="3F0B78FC"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shd w:val="clear" w:color="auto" w:fill="00B0F0"/>
          </w:tcPr>
          <w:p w14:paraId="362D3756"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690490" w14:paraId="6D5E4B1D" w14:textId="77777777">
        <w:trPr>
          <w:jc w:val="center"/>
        </w:trPr>
        <w:tc>
          <w:tcPr>
            <w:tcW w:w="1696" w:type="dxa"/>
          </w:tcPr>
          <w:p w14:paraId="36C14FC3"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ZTE</w:t>
            </w:r>
          </w:p>
        </w:tc>
        <w:tc>
          <w:tcPr>
            <w:tcW w:w="6379" w:type="dxa"/>
          </w:tcPr>
          <w:p w14:paraId="311DC3E2" w14:textId="77777777" w:rsidR="003E65DB" w:rsidRDefault="003E65DB">
            <w:pPr>
              <w:spacing w:after="0"/>
              <w:rPr>
                <w:rFonts w:ascii="CG Times (WN)" w:hAnsi="CG Times (WN)" w:cs="Times New Roman"/>
                <w:kern w:val="0"/>
                <w:sz w:val="20"/>
                <w:szCs w:val="20"/>
              </w:rPr>
            </w:pPr>
            <w:r>
              <w:rPr>
                <w:rFonts w:ascii="CG Times (WN)" w:hAnsi="CG Times (WN)" w:cs="Times New Roman"/>
                <w:kern w:val="0"/>
                <w:sz w:val="20"/>
                <w:szCs w:val="20"/>
              </w:rPr>
              <w:t>Support Alt1.</w:t>
            </w:r>
          </w:p>
          <w:p w14:paraId="5DF078FC"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Note that Alt-1 does not imply that the UE capability 1 is explicitly reported in UE capability signaling.</w:t>
            </w:r>
          </w:p>
        </w:tc>
      </w:tr>
      <w:tr w:rsidR="006B34E8" w14:paraId="4FE70F6F" w14:textId="77777777">
        <w:trPr>
          <w:jc w:val="center"/>
        </w:trPr>
        <w:tc>
          <w:tcPr>
            <w:tcW w:w="1696" w:type="dxa"/>
          </w:tcPr>
          <w:p w14:paraId="55748322" w14:textId="77777777" w:rsidR="006B34E8" w:rsidRPr="008706A4" w:rsidRDefault="006B34E8" w:rsidP="006B34E8">
            <w:pPr>
              <w:spacing w:after="0"/>
              <w:rPr>
                <w:rFonts w:ascii="CG Times (WN)" w:hAnsi="CG Times (WN)" w:cs="Times New Roman"/>
                <w:kern w:val="0"/>
                <w:sz w:val="20"/>
                <w:szCs w:val="20"/>
              </w:rPr>
            </w:pPr>
            <w:r w:rsidRPr="008706A4">
              <w:rPr>
                <w:sz w:val="20"/>
              </w:rPr>
              <w:lastRenderedPageBreak/>
              <w:t>OPPO</w:t>
            </w:r>
          </w:p>
        </w:tc>
        <w:tc>
          <w:tcPr>
            <w:tcW w:w="6379" w:type="dxa"/>
          </w:tcPr>
          <w:p w14:paraId="71D782E5" w14:textId="77777777" w:rsidR="006B34E8" w:rsidRPr="008706A4" w:rsidRDefault="006B34E8" w:rsidP="006B34E8">
            <w:pPr>
              <w:spacing w:after="0"/>
              <w:rPr>
                <w:sz w:val="20"/>
              </w:rPr>
            </w:pPr>
            <w:r w:rsidRPr="008706A4">
              <w:rPr>
                <w:sz w:val="20"/>
              </w:rPr>
              <w:t>We prefer Alt.1.</w:t>
            </w:r>
          </w:p>
          <w:p w14:paraId="73C57955" w14:textId="77777777" w:rsidR="006B34E8" w:rsidRPr="008706A4" w:rsidRDefault="006B34E8" w:rsidP="006B34E8">
            <w:pPr>
              <w:spacing w:after="0"/>
              <w:rPr>
                <w:sz w:val="20"/>
              </w:rPr>
            </w:pPr>
            <w:r w:rsidRPr="008706A4">
              <w:rPr>
                <w:sz w:val="20"/>
              </w:rPr>
              <w:t>There are different ways to enable full power operations. One way is that a UE supporting full power is always working with full power operations. Another way is to be configured by NW. In order to avoid the debuting on this issue, we suggest to revise the first line of the proposal:</w:t>
            </w:r>
          </w:p>
          <w:p w14:paraId="79CCB2AD" w14:textId="77777777" w:rsidR="006B34E8" w:rsidRPr="008706A4" w:rsidRDefault="006B34E8" w:rsidP="006B34E8">
            <w:pPr>
              <w:spacing w:after="0"/>
              <w:rPr>
                <w:i/>
                <w:sz w:val="20"/>
              </w:rPr>
            </w:pPr>
            <w:r w:rsidRPr="008706A4">
              <w:rPr>
                <w:i/>
                <w:sz w:val="20"/>
              </w:rPr>
              <w:t xml:space="preserve">for a capability 1 UE </w:t>
            </w:r>
            <w:r w:rsidRPr="008706A4">
              <w:rPr>
                <w:i/>
                <w:sz w:val="20"/>
                <w:highlight w:val="yellow"/>
              </w:rPr>
              <w:t>working with full power operations</w:t>
            </w:r>
            <w:r w:rsidRPr="008706A4">
              <w:rPr>
                <w:i/>
                <w:sz w:val="20"/>
              </w:rPr>
              <w:t>, for PUSCH power control</w:t>
            </w:r>
          </w:p>
          <w:p w14:paraId="3CEFA057" w14:textId="77777777" w:rsidR="006B34E8" w:rsidRPr="008706A4" w:rsidRDefault="006B34E8" w:rsidP="006B34E8">
            <w:pPr>
              <w:spacing w:after="0"/>
              <w:rPr>
                <w:rFonts w:ascii="CG Times (WN)" w:hAnsi="CG Times (WN)" w:cs="Times New Roman"/>
                <w:kern w:val="0"/>
                <w:sz w:val="20"/>
                <w:szCs w:val="20"/>
              </w:rPr>
            </w:pPr>
          </w:p>
        </w:tc>
      </w:tr>
      <w:tr w:rsidR="00690490" w14:paraId="4A1A77AE" w14:textId="77777777">
        <w:trPr>
          <w:jc w:val="center"/>
        </w:trPr>
        <w:tc>
          <w:tcPr>
            <w:tcW w:w="1696" w:type="dxa"/>
          </w:tcPr>
          <w:p w14:paraId="6E47E964" w14:textId="77777777" w:rsidR="00690490" w:rsidRPr="00334FA6" w:rsidRDefault="00136593">
            <w:pPr>
              <w:spacing w:after="0"/>
              <w:rPr>
                <w:rFonts w:ascii="CG Times (WN)" w:hAnsi="CG Times (WN)" w:cs="Times New Roman"/>
                <w:kern w:val="0"/>
                <w:sz w:val="20"/>
                <w:szCs w:val="20"/>
              </w:rPr>
            </w:pPr>
            <w:r>
              <w:rPr>
                <w:rFonts w:ascii="CG Times (WN)" w:hAnsi="CG Times (WN)" w:cs="Times New Roman"/>
                <w:kern w:val="0"/>
                <w:sz w:val="20"/>
                <w:szCs w:val="20"/>
              </w:rPr>
              <w:t>IDC</w:t>
            </w:r>
          </w:p>
        </w:tc>
        <w:tc>
          <w:tcPr>
            <w:tcW w:w="6379" w:type="dxa"/>
          </w:tcPr>
          <w:p w14:paraId="57D199E3" w14:textId="77777777" w:rsidR="00690490" w:rsidRDefault="00136593">
            <w:pPr>
              <w:spacing w:after="0"/>
              <w:rPr>
                <w:sz w:val="20"/>
                <w:szCs w:val="20"/>
              </w:rPr>
            </w:pPr>
            <w:r w:rsidRPr="00334FA6">
              <w:rPr>
                <w:sz w:val="20"/>
                <w:szCs w:val="20"/>
              </w:rPr>
              <w:t>We see that companies follow the same basic principle for power scaling; however the solutions seem to diverge as the details get related to the TPMIs</w:t>
            </w:r>
            <w:r w:rsidR="004A718D">
              <w:rPr>
                <w:sz w:val="20"/>
                <w:szCs w:val="20"/>
              </w:rPr>
              <w:t xml:space="preserve"> configuration/indication</w:t>
            </w:r>
            <w:r w:rsidRPr="00334FA6">
              <w:rPr>
                <w:sz w:val="20"/>
                <w:szCs w:val="20"/>
              </w:rPr>
              <w:t>. Therefore, we believe we should discuss this topic, once we have addressed details related to TPMI configuration (Mode 1) and indication (Mode 2).</w:t>
            </w:r>
          </w:p>
          <w:p w14:paraId="1F097D59" w14:textId="77777777" w:rsidR="00BE1392" w:rsidRPr="00334FA6" w:rsidRDefault="00BE1392">
            <w:pPr>
              <w:spacing w:after="0"/>
              <w:rPr>
                <w:rFonts w:ascii="CG Times (WN)" w:hAnsi="CG Times (WN)" w:cs="Times New Roman"/>
                <w:kern w:val="0"/>
                <w:sz w:val="20"/>
                <w:szCs w:val="20"/>
              </w:rPr>
            </w:pPr>
          </w:p>
        </w:tc>
      </w:tr>
      <w:tr w:rsidR="00690490" w14:paraId="1D608EFA" w14:textId="77777777">
        <w:trPr>
          <w:jc w:val="center"/>
        </w:trPr>
        <w:tc>
          <w:tcPr>
            <w:tcW w:w="1696" w:type="dxa"/>
          </w:tcPr>
          <w:p w14:paraId="746E1876" w14:textId="2D93EFD3" w:rsidR="00690490" w:rsidRPr="00334FA6" w:rsidRDefault="008E5CC4">
            <w:pPr>
              <w:spacing w:after="0"/>
              <w:rPr>
                <w:rFonts w:ascii="CG Times (WN)" w:hAnsi="CG Times (WN)" w:cs="Times New Roman"/>
                <w:kern w:val="0"/>
                <w:sz w:val="20"/>
                <w:szCs w:val="20"/>
              </w:rPr>
            </w:pPr>
            <w:r w:rsidRPr="00334FA6">
              <w:rPr>
                <w:rFonts w:ascii="CG Times (WN)" w:hAnsi="CG Times (WN)" w:cs="Times New Roman"/>
                <w:kern w:val="0"/>
                <w:sz w:val="20"/>
                <w:szCs w:val="20"/>
              </w:rPr>
              <w:t>Samsung</w:t>
            </w:r>
          </w:p>
        </w:tc>
        <w:tc>
          <w:tcPr>
            <w:tcW w:w="6379" w:type="dxa"/>
          </w:tcPr>
          <w:p w14:paraId="3EAD674B" w14:textId="1AB9AEBE" w:rsidR="00690490" w:rsidRPr="00334FA6" w:rsidRDefault="008E5CC4">
            <w:pPr>
              <w:spacing w:after="0"/>
              <w:rPr>
                <w:rFonts w:ascii="CG Times (WN)" w:hAnsi="CG Times (WN)" w:cs="Times New Roman"/>
                <w:kern w:val="0"/>
                <w:sz w:val="20"/>
                <w:szCs w:val="20"/>
              </w:rPr>
            </w:pPr>
            <w:r>
              <w:rPr>
                <w:rFonts w:ascii="CG Times (WN)" w:hAnsi="CG Times (WN)" w:cs="Times New Roman"/>
                <w:kern w:val="0"/>
                <w:sz w:val="20"/>
                <w:szCs w:val="20"/>
              </w:rPr>
              <w:t xml:space="preserve">As pointed out in our </w:t>
            </w:r>
            <w:proofErr w:type="spellStart"/>
            <w:r>
              <w:rPr>
                <w:rFonts w:ascii="CG Times (WN)" w:hAnsi="CG Times (WN)" w:cs="Times New Roman"/>
                <w:kern w:val="0"/>
                <w:sz w:val="20"/>
                <w:szCs w:val="20"/>
              </w:rPr>
              <w:t>Tdoc</w:t>
            </w:r>
            <w:proofErr w:type="spellEnd"/>
            <w:r>
              <w:rPr>
                <w:rFonts w:ascii="CG Times (WN)" w:hAnsi="CG Times (WN)" w:cs="Times New Roman"/>
                <w:kern w:val="0"/>
                <w:sz w:val="20"/>
                <w:szCs w:val="20"/>
              </w:rPr>
              <w:t xml:space="preserve">, for 4Tx PC UE </w:t>
            </w:r>
            <w:r w:rsidR="001A6B33">
              <w:rPr>
                <w:rFonts w:ascii="CG Times (WN)" w:hAnsi="CG Times (WN)" w:cs="Times New Roman"/>
                <w:kern w:val="0"/>
                <w:sz w:val="20"/>
                <w:szCs w:val="20"/>
              </w:rPr>
              <w:t xml:space="preserve">and </w:t>
            </w:r>
            <w:r>
              <w:rPr>
                <w:rFonts w:ascii="CG Times (WN)" w:hAnsi="CG Times (WN)" w:cs="Times New Roman"/>
                <w:kern w:val="0"/>
                <w:sz w:val="20"/>
                <w:szCs w:val="20"/>
              </w:rPr>
              <w:t>rank 1, the power scaling should be such that power per NZ antenna ports should not change from NC to PC/FC TPMIs. This is avoid the case that UE needs to change PA power even if rank doesn’t change (i.e. remain</w:t>
            </w:r>
            <w:r w:rsidR="001A6B33">
              <w:rPr>
                <w:rFonts w:ascii="CG Times (WN)" w:hAnsi="CG Times (WN)" w:cs="Times New Roman"/>
                <w:kern w:val="0"/>
                <w:sz w:val="20"/>
                <w:szCs w:val="20"/>
              </w:rPr>
              <w:t>s</w:t>
            </w:r>
            <w:r>
              <w:rPr>
                <w:rFonts w:ascii="CG Times (WN)" w:hAnsi="CG Times (WN)" w:cs="Times New Roman"/>
                <w:kern w:val="0"/>
                <w:sz w:val="20"/>
                <w:szCs w:val="20"/>
              </w:rPr>
              <w:t xml:space="preserve"> rank 1). This is an issue with other alternatives such as beta = 1. There is no such issue with Alt 3</w:t>
            </w:r>
          </w:p>
        </w:tc>
      </w:tr>
      <w:tr w:rsidR="00690490" w14:paraId="4618D8E8" w14:textId="77777777">
        <w:trPr>
          <w:jc w:val="center"/>
        </w:trPr>
        <w:tc>
          <w:tcPr>
            <w:tcW w:w="1696" w:type="dxa"/>
          </w:tcPr>
          <w:p w14:paraId="1C59C16C" w14:textId="42827AD5" w:rsidR="00690490" w:rsidRDefault="00EF1BD0">
            <w:pPr>
              <w:spacing w:after="0"/>
              <w:rPr>
                <w:rFonts w:ascii="CG Times (WN)" w:hAnsi="CG Times (WN)" w:cs="Times New Roman"/>
                <w:kern w:val="0"/>
                <w:sz w:val="16"/>
                <w:szCs w:val="20"/>
              </w:rPr>
            </w:pPr>
            <w:r>
              <w:rPr>
                <w:rFonts w:ascii="CG Times (WN)" w:hAnsi="CG Times (WN)" w:cs="Times New Roman"/>
                <w:kern w:val="0"/>
                <w:sz w:val="16"/>
                <w:szCs w:val="20"/>
              </w:rPr>
              <w:t>QC</w:t>
            </w:r>
          </w:p>
        </w:tc>
        <w:tc>
          <w:tcPr>
            <w:tcW w:w="6379" w:type="dxa"/>
          </w:tcPr>
          <w:p w14:paraId="3A5E1358" w14:textId="22AF0E3B" w:rsidR="00690490" w:rsidRDefault="00EF1BD0">
            <w:pPr>
              <w:spacing w:after="0"/>
              <w:rPr>
                <w:rFonts w:ascii="CG Times (WN)" w:hAnsi="CG Times (WN)" w:cs="Times New Roman"/>
                <w:kern w:val="0"/>
                <w:sz w:val="16"/>
                <w:szCs w:val="20"/>
              </w:rPr>
            </w:pPr>
            <w:r>
              <w:rPr>
                <w:rFonts w:ascii="CG Times (WN)" w:hAnsi="CG Times (WN)" w:cs="Times New Roman"/>
                <w:kern w:val="0"/>
                <w:sz w:val="16"/>
                <w:szCs w:val="20"/>
              </w:rPr>
              <w:t>We support Alt 1</w:t>
            </w:r>
          </w:p>
        </w:tc>
      </w:tr>
      <w:tr w:rsidR="008D55AE" w14:paraId="4350B6F6" w14:textId="77777777">
        <w:trPr>
          <w:jc w:val="center"/>
        </w:trPr>
        <w:tc>
          <w:tcPr>
            <w:tcW w:w="1696" w:type="dxa"/>
          </w:tcPr>
          <w:p w14:paraId="42461020" w14:textId="2213F681" w:rsidR="008D55AE" w:rsidRDefault="008D55AE" w:rsidP="008D55AE">
            <w:pPr>
              <w:spacing w:after="0"/>
              <w:rPr>
                <w:rFonts w:ascii="CG Times (WN)" w:hAnsi="CG Times (WN)" w:cs="Times New Roman"/>
                <w:kern w:val="0"/>
                <w:sz w:val="16"/>
                <w:szCs w:val="20"/>
              </w:rPr>
            </w:pPr>
            <w:r>
              <w:rPr>
                <w:rFonts w:ascii="CG Times (WN)" w:hAnsi="CG Times (WN)" w:cs="Times New Roman" w:hint="eastAsia"/>
                <w:kern w:val="0"/>
                <w:sz w:val="16"/>
                <w:szCs w:val="20"/>
              </w:rPr>
              <w:t>Apple</w:t>
            </w:r>
          </w:p>
        </w:tc>
        <w:tc>
          <w:tcPr>
            <w:tcW w:w="6379" w:type="dxa"/>
          </w:tcPr>
          <w:p w14:paraId="14E57F48" w14:textId="641C05B6" w:rsidR="008D55AE" w:rsidRDefault="008D55AE" w:rsidP="008D55AE">
            <w:pPr>
              <w:spacing w:after="0"/>
              <w:rPr>
                <w:rFonts w:ascii="CG Times (WN)" w:hAnsi="CG Times (WN)" w:cs="Times New Roman"/>
                <w:kern w:val="0"/>
                <w:sz w:val="16"/>
                <w:szCs w:val="20"/>
              </w:rPr>
            </w:pPr>
            <w:r>
              <w:rPr>
                <w:rFonts w:ascii="CG Times (WN)" w:hAnsi="CG Times (WN)" w:cs="Times New Roman"/>
                <w:kern w:val="0"/>
                <w:sz w:val="16"/>
                <w:szCs w:val="20"/>
              </w:rPr>
              <w:t>We think the power scaling is an editorial issue. How to write down the power scaling scheme could be up to editor.</w:t>
            </w:r>
          </w:p>
        </w:tc>
      </w:tr>
    </w:tbl>
    <w:p w14:paraId="0A87D1FD" w14:textId="77777777" w:rsidR="00690490" w:rsidRDefault="00690490"/>
    <w:p w14:paraId="178F897D" w14:textId="77777777" w:rsidR="00690490" w:rsidRDefault="00690490"/>
    <w:p w14:paraId="789A4B2F" w14:textId="2413FDD5" w:rsidR="00690490" w:rsidRDefault="003E65DB">
      <w:pPr>
        <w:rPr>
          <w:b/>
        </w:rPr>
      </w:pPr>
      <w:r>
        <w:rPr>
          <w:b/>
          <w:highlight w:val="yellow"/>
        </w:rPr>
        <w:t>Proposal</w:t>
      </w:r>
      <w:r>
        <w:t>:</w:t>
      </w:r>
      <w:r>
        <w:rPr>
          <w:rFonts w:hint="eastAsia"/>
        </w:rPr>
        <w:t xml:space="preserve"> </w:t>
      </w:r>
      <w:r>
        <w:rPr>
          <w:rFonts w:hint="eastAsia"/>
          <w:b/>
        </w:rPr>
        <w:t xml:space="preserve">for a UE </w:t>
      </w:r>
      <w:r w:rsidR="006B34E8">
        <w:rPr>
          <w:b/>
        </w:rPr>
        <w:t xml:space="preserve">working with </w:t>
      </w:r>
      <w:r>
        <w:rPr>
          <w:rFonts w:hint="eastAsia"/>
          <w:b/>
        </w:rPr>
        <w:t>Mode1 operation, for PUSCH power control,</w:t>
      </w:r>
    </w:p>
    <w:p w14:paraId="524354EA" w14:textId="77777777" w:rsidR="00690490" w:rsidRDefault="003E65DB">
      <w:pPr>
        <w:pStyle w:val="af6"/>
        <w:numPr>
          <w:ilvl w:val="0"/>
          <w:numId w:val="15"/>
        </w:numPr>
        <w:ind w:firstLineChars="0"/>
        <w:rPr>
          <w:b/>
        </w:rPr>
      </w:pPr>
      <w:r>
        <w:rPr>
          <w:rFonts w:hint="eastAsia"/>
          <w:b/>
        </w:rPr>
        <w:t>Alt1: reuse Rel-15 power scaling mechanism.</w:t>
      </w:r>
    </w:p>
    <w:p w14:paraId="7C1D852C" w14:textId="77777777" w:rsidR="00690490" w:rsidRDefault="003E65DB">
      <w:pPr>
        <w:pStyle w:val="af6"/>
        <w:numPr>
          <w:ilvl w:val="0"/>
          <w:numId w:val="15"/>
        </w:numPr>
        <w:ind w:firstLineChars="0"/>
        <w:rPr>
          <w:b/>
        </w:rPr>
      </w:pPr>
      <w:r>
        <w:rPr>
          <w:rFonts w:hint="eastAsia"/>
          <w:b/>
        </w:rPr>
        <w:t xml:space="preserve">Alt2: power scaling factor is configured. </w:t>
      </w:r>
    </w:p>
    <w:p w14:paraId="138AE5F8" w14:textId="77777777" w:rsidR="00690490" w:rsidRDefault="003E65DB">
      <w:pPr>
        <w:pStyle w:val="af6"/>
        <w:numPr>
          <w:ilvl w:val="0"/>
          <w:numId w:val="15"/>
        </w:numPr>
        <w:ind w:firstLineChars="0"/>
        <w:rPr>
          <w:b/>
        </w:rPr>
      </w:pPr>
      <w:r>
        <w:rPr>
          <w:rFonts w:hint="eastAsia"/>
          <w:b/>
        </w:rPr>
        <w:t xml:space="preserve">Alt3: power scaling factor is </w:t>
      </w:r>
      <w:proofErr w:type="spellStart"/>
      <w:r>
        <w:rPr>
          <w:rFonts w:hint="eastAsia"/>
          <w:b/>
        </w:rPr>
        <w:t>determinded</w:t>
      </w:r>
      <w:proofErr w:type="spellEnd"/>
      <w:r>
        <w:rPr>
          <w:rFonts w:hint="eastAsia"/>
          <w:b/>
        </w:rPr>
        <w:t xml:space="preserve"> by #non-zero PUSCH port/#SRS ports in the SRS resource indicated by SRI.</w:t>
      </w:r>
    </w:p>
    <w:p w14:paraId="52A50DAB" w14:textId="77777777" w:rsidR="00690490" w:rsidRDefault="003E65DB">
      <w:pPr>
        <w:pStyle w:val="af6"/>
        <w:widowControl/>
        <w:numPr>
          <w:ilvl w:val="0"/>
          <w:numId w:val="17"/>
        </w:numPr>
        <w:spacing w:after="180" w:line="276" w:lineRule="auto"/>
        <w:ind w:left="1080" w:firstLineChars="0"/>
        <w:contextualSpacing/>
        <w:jc w:val="left"/>
        <w:rPr>
          <w:b/>
          <w:lang w:val="en-GB"/>
        </w:rPr>
      </w:pPr>
      <w:r>
        <w:rPr>
          <w:rFonts w:hint="eastAsia"/>
          <w:b/>
        </w:rPr>
        <w:t xml:space="preserve">Alt4: </w:t>
      </w:r>
      <w:r>
        <w:rPr>
          <w:b/>
          <w:lang w:val="en-GB"/>
        </w:rPr>
        <w:t xml:space="preserve">A UE can scale its transmit power by </w:t>
      </w:r>
      <m:oMath>
        <m:r>
          <m:rPr>
            <m:sty m:val="b"/>
          </m:rPr>
          <w:rPr>
            <w:rFonts w:ascii="Cambria Math" w:hAnsi="Cambria Math"/>
            <w:lang w:val="en-GB"/>
          </w:rPr>
          <m:t>min⁡</m:t>
        </m:r>
        <m:r>
          <m:rPr>
            <m:sty m:val="bi"/>
          </m:rPr>
          <w:rPr>
            <w:rFonts w:ascii="Cambria Math" w:hAnsi="Cambria Math"/>
            <w:lang w:val="en-GB"/>
          </w:rPr>
          <m:t>(1,K(ρ,m,ν)</m:t>
        </m:r>
        <m:sSub>
          <m:sSubPr>
            <m:ctrlPr>
              <w:rPr>
                <w:rFonts w:ascii="Cambria Math" w:hAnsi="Cambria Math"/>
                <w:b/>
                <w:i/>
                <w:lang w:val="en-GB"/>
              </w:rPr>
            </m:ctrlPr>
          </m:sSubPr>
          <m:e>
            <m:r>
              <m:rPr>
                <m:sty m:val="bi"/>
              </m:rPr>
              <w:rPr>
                <w:rFonts w:ascii="Cambria Math" w:hAnsi="Cambria Math"/>
                <w:lang w:val="en-GB"/>
              </w:rPr>
              <m:t>ρ</m:t>
            </m:r>
          </m:e>
          <m:sub>
            <m:r>
              <m:rPr>
                <m:sty m:val="bi"/>
              </m:rPr>
              <w:rPr>
                <w:rFonts w:ascii="Cambria Math" w:hAnsi="Cambria Math"/>
                <w:lang w:val="en-GB"/>
              </w:rPr>
              <m:t>0</m:t>
            </m:r>
          </m:sub>
        </m:sSub>
        <m:r>
          <m:rPr>
            <m:lit/>
            <m:sty m:val="bi"/>
          </m:rPr>
          <w:rPr>
            <w:rFonts w:ascii="Cambria Math" w:hAnsi="Cambria Math"/>
            <w:lang w:val="en-GB"/>
          </w:rPr>
          <m:t>/ρ)</m:t>
        </m:r>
      </m:oMath>
      <w:r>
        <w:rPr>
          <w:b/>
          <w:lang w:val="en-GB"/>
        </w:rPr>
        <w:t xml:space="preserve"> to reach full power, where</w:t>
      </w:r>
    </w:p>
    <w:p w14:paraId="210A4A44" w14:textId="77777777" w:rsidR="00690490" w:rsidRDefault="003E65DB">
      <w:pPr>
        <w:pStyle w:val="af6"/>
        <w:widowControl/>
        <w:numPr>
          <w:ilvl w:val="1"/>
          <w:numId w:val="17"/>
        </w:numPr>
        <w:spacing w:after="180" w:line="276" w:lineRule="auto"/>
        <w:ind w:left="1800" w:firstLineChars="0"/>
        <w:contextualSpacing/>
        <w:jc w:val="left"/>
        <w:rPr>
          <w:b/>
          <w:lang w:val="en-GB"/>
        </w:rPr>
      </w:pP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r>
          <m:rPr>
            <m:sty m:val="bi"/>
          </m:rPr>
          <w:rPr>
            <w:rFonts w:ascii="Cambria Math" w:hAnsi="Cambria Math"/>
            <w:lang w:val="en-GB"/>
          </w:rPr>
          <m:t>&gt;1</m:t>
        </m:r>
      </m:oMath>
      <w:r>
        <w:rPr>
          <w:b/>
          <w:lang w:val="en-GB"/>
        </w:rPr>
        <w:t xml:space="preserve"> </w:t>
      </w:r>
      <w:proofErr w:type="gramStart"/>
      <w:r>
        <w:rPr>
          <w:b/>
          <w:lang w:val="en-GB"/>
        </w:rPr>
        <w:t>is</w:t>
      </w:r>
      <w:proofErr w:type="gramEnd"/>
      <w:r>
        <w:rPr>
          <w:b/>
          <w:lang w:val="en-GB"/>
        </w:rPr>
        <w:t xml:space="preserve"> a scale factor associated with </w:t>
      </w:r>
      <m:oMath>
        <m:r>
          <m:rPr>
            <m:sty m:val="bi"/>
          </m:rPr>
          <w:rPr>
            <w:rFonts w:ascii="Cambria Math" w:hAnsi="Cambria Math"/>
            <w:lang w:val="en-GB"/>
          </w:rPr>
          <m:t>ρ∈{1,2,4}</m:t>
        </m:r>
      </m:oMath>
      <w:r>
        <w:rPr>
          <w:b/>
          <w:lang w:val="en-GB"/>
        </w:rPr>
        <w:t xml:space="preserve"> SRS por</w:t>
      </w:r>
      <w:proofErr w:type="spellStart"/>
      <w:r>
        <w:rPr>
          <w:b/>
          <w:lang w:val="en-GB"/>
        </w:rPr>
        <w:t>ts</w:t>
      </w:r>
      <w:proofErr w:type="spellEnd"/>
      <w:r>
        <w:rPr>
          <w:b/>
          <w:lang w:val="en-GB"/>
        </w:rPr>
        <w:t xml:space="preserve"> corresponding to the PUSCH transmission and an optional </w:t>
      </w:r>
      <m:oMath>
        <m:r>
          <m:rPr>
            <m:sty m:val="bi"/>
          </m:rPr>
          <w:rPr>
            <w:rFonts w:ascii="Cambria Math" w:hAnsi="Cambria Math"/>
            <w:lang w:val="en-GB"/>
          </w:rPr>
          <m:t>m</m:t>
        </m:r>
      </m:oMath>
      <w:r>
        <w:rPr>
          <w:b/>
          <w:vertAlign w:val="superscript"/>
          <w:lang w:val="en-GB"/>
        </w:rPr>
        <w:t>th</w:t>
      </w:r>
      <w:r>
        <w:rPr>
          <w:b/>
          <w:lang w:val="en-GB"/>
        </w:rPr>
        <w:t xml:space="preserve"> TPMI with rank </w:t>
      </w:r>
      <m:oMath>
        <m:r>
          <m:rPr>
            <m:sty m:val="bi"/>
          </m:rPr>
          <w:rPr>
            <w:rFonts w:ascii="Cambria Math" w:hAnsi="Cambria Math"/>
            <w:lang w:val="en-GB"/>
          </w:rPr>
          <m:t>ν</m:t>
        </m:r>
      </m:oMath>
      <w:r>
        <w:rPr>
          <w:b/>
          <w:lang w:val="en-GB"/>
        </w:rPr>
        <w:t>.</w:t>
      </w:r>
    </w:p>
    <w:p w14:paraId="22CFD0D2" w14:textId="77777777" w:rsidR="00690490" w:rsidRDefault="003E65DB">
      <w:pPr>
        <w:pStyle w:val="af6"/>
        <w:widowControl/>
        <w:numPr>
          <w:ilvl w:val="1"/>
          <w:numId w:val="18"/>
        </w:numPr>
        <w:spacing w:after="180"/>
        <w:ind w:firstLineChars="0"/>
        <w:contextualSpacing/>
        <w:jc w:val="left"/>
        <w:rPr>
          <w:b/>
          <w:lang w:val="en-GB"/>
        </w:rPr>
      </w:pPr>
      <w:r>
        <w:rPr>
          <w:b/>
          <w:lang w:val="en-GB"/>
        </w:rPr>
        <w:t xml:space="preserve">If a TPMI is not associated </w:t>
      </w:r>
      <w:proofErr w:type="gramStart"/>
      <w:r>
        <w:rPr>
          <w:b/>
          <w:lang w:val="en-GB"/>
        </w:rPr>
        <w:t xml:space="preserve">with </w:t>
      </w:r>
      <w:proofErr w:type="gramEnd"/>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oMath>
      <w:r>
        <w:rPr>
          <w:b/>
          <w:lang w:val="en-GB"/>
        </w:rPr>
        <w:t xml:space="preserve">, then </w:t>
      </w: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oMath>
      <w:r>
        <w:rPr>
          <w:b/>
          <w:lang w:val="en-GB"/>
        </w:rPr>
        <w:t xml:space="preserve"> is determined without regard to </w:t>
      </w:r>
      <m:oMath>
        <m:r>
          <m:rPr>
            <m:sty m:val="bi"/>
          </m:rPr>
          <w:rPr>
            <w:rFonts w:ascii="Cambria Math" w:hAnsi="Cambria Math"/>
            <w:lang w:val="en-GB"/>
          </w:rPr>
          <m:t>m</m:t>
        </m:r>
      </m:oMath>
      <w:r>
        <w:rPr>
          <w:b/>
          <w:lang w:val="en-GB"/>
        </w:rPr>
        <w:t xml:space="preserve"> and </w:t>
      </w:r>
      <m:oMath>
        <m:r>
          <m:rPr>
            <m:sty m:val="bi"/>
          </m:rPr>
          <w:rPr>
            <w:rFonts w:ascii="Cambria Math" w:hAnsi="Cambria Math"/>
            <w:lang w:val="en-GB"/>
          </w:rPr>
          <m:t>ν</m:t>
        </m:r>
      </m:oMath>
      <w:r>
        <w:rPr>
          <w:b/>
          <w:lang w:val="en-GB"/>
        </w:rPr>
        <w:t xml:space="preserve">. </w:t>
      </w:r>
    </w:p>
    <w:p w14:paraId="198AD205" w14:textId="77777777" w:rsidR="00690490" w:rsidRDefault="003E65DB">
      <w:pPr>
        <w:pStyle w:val="af6"/>
        <w:widowControl/>
        <w:numPr>
          <w:ilvl w:val="1"/>
          <w:numId w:val="18"/>
        </w:numPr>
        <w:spacing w:after="180"/>
        <w:ind w:firstLineChars="0"/>
        <w:contextualSpacing/>
        <w:jc w:val="left"/>
        <w:rPr>
          <w:b/>
          <w:lang w:val="en-GB"/>
        </w:rPr>
      </w:pPr>
      <w:r>
        <w:rPr>
          <w:b/>
          <w:lang w:val="en-GB"/>
        </w:rPr>
        <w:t xml:space="preserve">If </w:t>
      </w: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oMath>
      <w:r>
        <w:rPr>
          <w:b/>
          <w:lang w:val="en-GB"/>
        </w:rPr>
        <w:t xml:space="preserve"> is not configured by higher layers, a set of fixed val</w:t>
      </w:r>
      <w:proofErr w:type="spellStart"/>
      <w:r>
        <w:rPr>
          <w:b/>
          <w:lang w:val="en-GB"/>
        </w:rPr>
        <w:t>ues</w:t>
      </w:r>
      <w:proofErr w:type="spellEnd"/>
      <w:r>
        <w:rPr>
          <w:b/>
          <w:lang w:val="en-GB"/>
        </w:rPr>
        <w:t xml:space="preserve"> are defined </w:t>
      </w:r>
      <w:proofErr w:type="gramStart"/>
      <w:r>
        <w:rPr>
          <w:b/>
          <w:lang w:val="en-GB"/>
        </w:rPr>
        <w:t xml:space="preserve">for </w:t>
      </w:r>
      <w:proofErr w:type="gramEnd"/>
      <m:oMath>
        <m:r>
          <m:rPr>
            <m:sty m:val="bi"/>
          </m:rPr>
          <w:rPr>
            <w:rFonts w:ascii="Cambria Math" w:hAnsi="Cambria Math"/>
            <w:lang w:val="en-GB"/>
          </w:rPr>
          <m:t>K(ρ)</m:t>
        </m:r>
      </m:oMath>
      <w:r>
        <w:rPr>
          <w:b/>
          <w:lang w:val="en-GB"/>
        </w:rPr>
        <w:t>.</w:t>
      </w:r>
    </w:p>
    <w:p w14:paraId="7DA7D976" w14:textId="77777777" w:rsidR="00690490" w:rsidRDefault="006F53E2">
      <w:pPr>
        <w:pStyle w:val="af6"/>
        <w:widowControl/>
        <w:numPr>
          <w:ilvl w:val="1"/>
          <w:numId w:val="17"/>
        </w:numPr>
        <w:spacing w:after="180" w:line="276" w:lineRule="auto"/>
        <w:ind w:left="1800" w:firstLineChars="0"/>
        <w:contextualSpacing/>
        <w:jc w:val="left"/>
        <w:rPr>
          <w:b/>
          <w:lang w:val="en-GB"/>
        </w:rPr>
      </w:pPr>
      <m:oMath>
        <m:sSub>
          <m:sSubPr>
            <m:ctrlPr>
              <w:rPr>
                <w:rFonts w:ascii="Cambria Math" w:hAnsi="Cambria Math"/>
                <w:b/>
                <w:i/>
                <w:lang w:val="en-GB"/>
              </w:rPr>
            </m:ctrlPr>
          </m:sSubPr>
          <m:e>
            <m:r>
              <m:rPr>
                <m:sty m:val="bi"/>
              </m:rPr>
              <w:rPr>
                <w:rFonts w:ascii="Cambria Math" w:hAnsi="Cambria Math"/>
                <w:lang w:val="en-GB"/>
              </w:rPr>
              <m:t>ρ</m:t>
            </m:r>
          </m:e>
          <m:sub>
            <m:r>
              <m:rPr>
                <m:sty m:val="bi"/>
              </m:rPr>
              <w:rPr>
                <w:rFonts w:ascii="Cambria Math" w:hAnsi="Cambria Math"/>
                <w:lang w:val="en-GB"/>
              </w:rPr>
              <m:t>0</m:t>
            </m:r>
          </m:sub>
        </m:sSub>
      </m:oMath>
      <w:r w:rsidR="003E65DB">
        <w:rPr>
          <w:b/>
          <w:lang w:val="en-GB"/>
        </w:rPr>
        <w:t xml:space="preserve"> is the number of non-zero PUSCH ports being transmitted</w:t>
      </w:r>
    </w:p>
    <w:p w14:paraId="3A10B18D" w14:textId="59EAD6A1" w:rsidR="003E0210" w:rsidRDefault="003E0210" w:rsidP="003E0210">
      <w:pPr>
        <w:pStyle w:val="af6"/>
        <w:numPr>
          <w:ilvl w:val="0"/>
          <w:numId w:val="17"/>
        </w:numPr>
        <w:ind w:firstLineChars="0"/>
      </w:pPr>
      <w:r>
        <w:rPr>
          <w:rFonts w:hint="eastAsia"/>
        </w:rPr>
        <w:t>A</w:t>
      </w:r>
      <w:r>
        <w:t xml:space="preserve">lt5: For </w:t>
      </w:r>
      <w:r w:rsidR="00CD78A8">
        <w:t xml:space="preserve">the </w:t>
      </w:r>
      <w:proofErr w:type="spellStart"/>
      <w:r w:rsidR="00CD78A8">
        <w:t>precoders</w:t>
      </w:r>
      <w:proofErr w:type="spellEnd"/>
      <w:r w:rsidR="00CD78A8">
        <w:t xml:space="preserve"> in the new codebook subset for full power transmission, the power</w:t>
      </w:r>
      <w:r>
        <w:t xml:space="preserve"> </w:t>
      </w:r>
      <w:r>
        <w:lastRenderedPageBreak/>
        <w:t>scaling factor is 1.</w:t>
      </w:r>
    </w:p>
    <w:p w14:paraId="5F5E2725" w14:textId="77777777" w:rsidR="003E0210" w:rsidRDefault="003E0210" w:rsidP="00334FA6">
      <w:pPr>
        <w:pStyle w:val="af6"/>
        <w:widowControl/>
        <w:spacing w:after="180" w:line="276" w:lineRule="auto"/>
        <w:ind w:left="720" w:firstLineChars="0" w:firstLine="0"/>
        <w:contextualSpacing/>
        <w:jc w:val="left"/>
        <w:rPr>
          <w:b/>
          <w:lang w:val="en-GB"/>
        </w:rPr>
      </w:pPr>
    </w:p>
    <w:p w14:paraId="2B4E874B" w14:textId="5B100FF8" w:rsidR="00690490" w:rsidRDefault="003E65DB">
      <w:r>
        <w:t>Support alt1</w:t>
      </w:r>
      <w:r>
        <w:rPr>
          <w:rFonts w:hint="eastAsia"/>
        </w:rPr>
        <w:t>:</w:t>
      </w:r>
      <w:r w:rsidR="006B34E8">
        <w:t xml:space="preserve"> OPPO, </w:t>
      </w:r>
      <w:r w:rsidR="00B533DF">
        <w:t>Samsung</w:t>
      </w:r>
      <w:r w:rsidR="00EF1BD0">
        <w:t>,</w:t>
      </w:r>
      <w:r w:rsidR="00273AC1">
        <w:t xml:space="preserve"> </w:t>
      </w:r>
      <w:r w:rsidR="00EF1BD0">
        <w:t>QC</w:t>
      </w:r>
      <w:r w:rsidR="00273AC1">
        <w:t xml:space="preserve">, </w:t>
      </w:r>
      <w:proofErr w:type="gramStart"/>
      <w:r w:rsidR="00273AC1">
        <w:t>CATT</w:t>
      </w:r>
      <w:proofErr w:type="gramEnd"/>
      <w:r w:rsidR="00273AC1">
        <w:t xml:space="preserve"> (depending on UE capability)</w:t>
      </w:r>
    </w:p>
    <w:p w14:paraId="7EA912CC" w14:textId="77777777" w:rsidR="00690490" w:rsidRDefault="003E65DB">
      <w:r>
        <w:t>Support alt2:</w:t>
      </w:r>
    </w:p>
    <w:p w14:paraId="46797086" w14:textId="77777777" w:rsidR="004C020A" w:rsidRDefault="003E65DB" w:rsidP="004C020A">
      <w:r>
        <w:t>Support alt3:</w:t>
      </w:r>
      <w:r>
        <w:rPr>
          <w:rFonts w:hint="eastAsia"/>
        </w:rPr>
        <w:t xml:space="preserve"> ZTE</w:t>
      </w:r>
      <w:r w:rsidR="004C020A">
        <w:t>, CATT (depending on UE capability)</w:t>
      </w:r>
    </w:p>
    <w:p w14:paraId="23182C9B" w14:textId="77777777" w:rsidR="00690490" w:rsidRDefault="003E65DB">
      <w:r>
        <w:t>Support alt4:</w:t>
      </w:r>
    </w:p>
    <w:p w14:paraId="65351457" w14:textId="13410D42" w:rsidR="004C020A" w:rsidRDefault="00CC49B4" w:rsidP="004C020A">
      <w:r>
        <w:t xml:space="preserve">Support alt5: Huawei, </w:t>
      </w:r>
      <w:proofErr w:type="spellStart"/>
      <w:r>
        <w:t>HiSilicon</w:t>
      </w:r>
      <w:proofErr w:type="spellEnd"/>
      <w:r w:rsidR="004C020A">
        <w:t>, CATT (depending on UE capability)</w:t>
      </w:r>
      <w:r w:rsidR="00C11457">
        <w:t xml:space="preserve">, </w:t>
      </w:r>
      <w:proofErr w:type="gramStart"/>
      <w:r w:rsidR="00C11457">
        <w:t>LGE</w:t>
      </w:r>
      <w:proofErr w:type="gramEnd"/>
    </w:p>
    <w:p w14:paraId="7173EC67" w14:textId="77777777" w:rsidR="00690490" w:rsidRDefault="00690490"/>
    <w:tbl>
      <w:tblPr>
        <w:tblStyle w:val="af0"/>
        <w:tblW w:w="8075" w:type="dxa"/>
        <w:jc w:val="center"/>
        <w:tblLayout w:type="fixed"/>
        <w:tblLook w:val="04A0" w:firstRow="1" w:lastRow="0" w:firstColumn="1" w:lastColumn="0" w:noHBand="0" w:noVBand="1"/>
      </w:tblPr>
      <w:tblGrid>
        <w:gridCol w:w="1696"/>
        <w:gridCol w:w="6379"/>
      </w:tblGrid>
      <w:tr w:rsidR="00690490" w14:paraId="2C32AB7F" w14:textId="77777777">
        <w:trPr>
          <w:jc w:val="center"/>
        </w:trPr>
        <w:tc>
          <w:tcPr>
            <w:tcW w:w="1696" w:type="dxa"/>
            <w:shd w:val="clear" w:color="auto" w:fill="00B0F0"/>
          </w:tcPr>
          <w:p w14:paraId="0741312B"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shd w:val="clear" w:color="auto" w:fill="00B0F0"/>
          </w:tcPr>
          <w:p w14:paraId="6B07FAF0"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690490" w14:paraId="69FC49A6" w14:textId="77777777">
        <w:trPr>
          <w:jc w:val="center"/>
        </w:trPr>
        <w:tc>
          <w:tcPr>
            <w:tcW w:w="1696" w:type="dxa"/>
          </w:tcPr>
          <w:p w14:paraId="2EE9E69A"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ZTE</w:t>
            </w:r>
          </w:p>
        </w:tc>
        <w:tc>
          <w:tcPr>
            <w:tcW w:w="6379" w:type="dxa"/>
          </w:tcPr>
          <w:p w14:paraId="5E407603"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Support Alt3.</w:t>
            </w:r>
          </w:p>
        </w:tc>
      </w:tr>
      <w:tr w:rsidR="006B34E8" w14:paraId="5ED20A4B" w14:textId="77777777">
        <w:trPr>
          <w:jc w:val="center"/>
        </w:trPr>
        <w:tc>
          <w:tcPr>
            <w:tcW w:w="1696" w:type="dxa"/>
          </w:tcPr>
          <w:p w14:paraId="0EA2491D" w14:textId="77777777" w:rsidR="006B34E8" w:rsidRPr="004928EA" w:rsidRDefault="006B34E8" w:rsidP="006B34E8">
            <w:pPr>
              <w:spacing w:after="0"/>
              <w:rPr>
                <w:rFonts w:ascii="CG Times (WN)" w:hAnsi="CG Times (WN)" w:cs="Times New Roman"/>
                <w:kern w:val="0"/>
                <w:sz w:val="20"/>
                <w:szCs w:val="20"/>
              </w:rPr>
            </w:pPr>
            <w:r w:rsidRPr="004928EA">
              <w:rPr>
                <w:sz w:val="20"/>
              </w:rPr>
              <w:t>OPPO</w:t>
            </w:r>
          </w:p>
        </w:tc>
        <w:tc>
          <w:tcPr>
            <w:tcW w:w="6379" w:type="dxa"/>
          </w:tcPr>
          <w:p w14:paraId="02DB8EEB" w14:textId="77777777" w:rsidR="006B34E8" w:rsidRPr="004928EA" w:rsidRDefault="006B34E8" w:rsidP="006B34E8">
            <w:pPr>
              <w:spacing w:after="0"/>
              <w:rPr>
                <w:sz w:val="20"/>
              </w:rPr>
            </w:pPr>
            <w:r w:rsidRPr="004928EA">
              <w:rPr>
                <w:sz w:val="20"/>
              </w:rPr>
              <w:t xml:space="preserve">Alt.1.  </w:t>
            </w:r>
          </w:p>
          <w:p w14:paraId="3C067562" w14:textId="77777777" w:rsidR="006B34E8" w:rsidRPr="004928EA" w:rsidRDefault="006B34E8" w:rsidP="006B34E8">
            <w:pPr>
              <w:spacing w:after="0"/>
              <w:rPr>
                <w:rFonts w:ascii="CG Times (WN)" w:hAnsi="CG Times (WN)" w:cs="Times New Roman"/>
                <w:kern w:val="0"/>
                <w:sz w:val="20"/>
                <w:szCs w:val="20"/>
              </w:rPr>
            </w:pPr>
            <w:r w:rsidRPr="004928EA">
              <w:rPr>
                <w:sz w:val="20"/>
              </w:rPr>
              <w:t>We suggest to revise the proposal from “for a UE supports Mode1 operation” to “for a UE working with Mode1 operation”</w:t>
            </w:r>
          </w:p>
        </w:tc>
      </w:tr>
      <w:tr w:rsidR="00690490" w14:paraId="676B13D5" w14:textId="77777777">
        <w:trPr>
          <w:jc w:val="center"/>
        </w:trPr>
        <w:tc>
          <w:tcPr>
            <w:tcW w:w="1696" w:type="dxa"/>
          </w:tcPr>
          <w:p w14:paraId="3AE1B9FC" w14:textId="77777777" w:rsidR="00690490" w:rsidRPr="00334FA6" w:rsidRDefault="003117C2">
            <w:pPr>
              <w:spacing w:after="0"/>
              <w:rPr>
                <w:sz w:val="20"/>
              </w:rPr>
            </w:pPr>
            <w:r w:rsidRPr="00334FA6">
              <w:rPr>
                <w:sz w:val="20"/>
              </w:rPr>
              <w:t>Intel</w:t>
            </w:r>
          </w:p>
        </w:tc>
        <w:tc>
          <w:tcPr>
            <w:tcW w:w="6379" w:type="dxa"/>
          </w:tcPr>
          <w:p w14:paraId="00A8D11E" w14:textId="77777777" w:rsidR="00690490" w:rsidRPr="00334FA6" w:rsidRDefault="003117C2" w:rsidP="003117C2">
            <w:pPr>
              <w:spacing w:after="0"/>
              <w:rPr>
                <w:sz w:val="20"/>
              </w:rPr>
            </w:pPr>
            <w:r w:rsidRPr="00020B9D">
              <w:rPr>
                <w:sz w:val="20"/>
              </w:rPr>
              <w:t xml:space="preserve">We suggest to discuss this issue after RAN1 finalize the details of the actual codebook subset for Mode </w:t>
            </w:r>
            <w:r>
              <w:rPr>
                <w:sz w:val="20"/>
              </w:rPr>
              <w:t>1</w:t>
            </w:r>
            <w:r w:rsidRPr="00020B9D">
              <w:rPr>
                <w:sz w:val="20"/>
              </w:rPr>
              <w:t xml:space="preserve"> operation.</w:t>
            </w:r>
          </w:p>
        </w:tc>
      </w:tr>
      <w:tr w:rsidR="00690490" w14:paraId="6DB76576" w14:textId="77777777">
        <w:trPr>
          <w:jc w:val="center"/>
        </w:trPr>
        <w:tc>
          <w:tcPr>
            <w:tcW w:w="1696" w:type="dxa"/>
          </w:tcPr>
          <w:p w14:paraId="11E4CB78" w14:textId="600723AF" w:rsidR="00690490" w:rsidRPr="00334FA6" w:rsidRDefault="00B533DF">
            <w:pPr>
              <w:spacing w:after="0"/>
              <w:rPr>
                <w:rFonts w:ascii="CG Times (WN)" w:hAnsi="CG Times (WN)" w:cs="Times New Roman"/>
                <w:kern w:val="0"/>
                <w:sz w:val="20"/>
                <w:szCs w:val="20"/>
              </w:rPr>
            </w:pPr>
            <w:r w:rsidRPr="00334FA6">
              <w:rPr>
                <w:rFonts w:ascii="CG Times (WN)" w:hAnsi="CG Times (WN)" w:cs="Times New Roman"/>
                <w:kern w:val="0"/>
                <w:sz w:val="20"/>
                <w:szCs w:val="20"/>
              </w:rPr>
              <w:t>Samsung</w:t>
            </w:r>
          </w:p>
        </w:tc>
        <w:tc>
          <w:tcPr>
            <w:tcW w:w="6379" w:type="dxa"/>
          </w:tcPr>
          <w:p w14:paraId="115E678E" w14:textId="7649A331" w:rsidR="00690490" w:rsidRPr="00334FA6" w:rsidRDefault="00B533DF">
            <w:pPr>
              <w:spacing w:after="0"/>
              <w:rPr>
                <w:rFonts w:ascii="CG Times (WN)" w:hAnsi="CG Times (WN)" w:cs="Times New Roman"/>
                <w:kern w:val="0"/>
                <w:sz w:val="20"/>
                <w:szCs w:val="20"/>
              </w:rPr>
            </w:pPr>
            <w:r w:rsidRPr="00334FA6">
              <w:rPr>
                <w:rFonts w:ascii="CG Times (WN)" w:hAnsi="CG Times (WN)" w:cs="Times New Roman"/>
                <w:kern w:val="0"/>
                <w:sz w:val="20"/>
                <w:szCs w:val="20"/>
              </w:rPr>
              <w:t>For mode 1, Rel. 15 scaling should be sufficient</w:t>
            </w:r>
          </w:p>
        </w:tc>
      </w:tr>
      <w:tr w:rsidR="00690490" w14:paraId="0751F809" w14:textId="77777777">
        <w:trPr>
          <w:jc w:val="center"/>
        </w:trPr>
        <w:tc>
          <w:tcPr>
            <w:tcW w:w="1696" w:type="dxa"/>
          </w:tcPr>
          <w:p w14:paraId="2FBC4685" w14:textId="44CA99F4" w:rsidR="00690490" w:rsidRPr="00334FA6" w:rsidRDefault="003E0210">
            <w:pPr>
              <w:spacing w:after="0"/>
              <w:rPr>
                <w:rFonts w:ascii="CG Times (WN)" w:hAnsi="CG Times (WN)" w:cs="Times New Roman"/>
                <w:kern w:val="0"/>
                <w:sz w:val="18"/>
                <w:szCs w:val="20"/>
              </w:rPr>
            </w:pPr>
            <w:r w:rsidRPr="00334FA6">
              <w:rPr>
                <w:rFonts w:ascii="CG Times (WN)" w:hAnsi="CG Times (WN)" w:cs="Times New Roman"/>
                <w:kern w:val="0"/>
                <w:sz w:val="18"/>
                <w:szCs w:val="20"/>
              </w:rPr>
              <w:t xml:space="preserve">Huawei, </w:t>
            </w:r>
            <w:proofErr w:type="spellStart"/>
            <w:r w:rsidRPr="00334FA6">
              <w:rPr>
                <w:rFonts w:ascii="CG Times (WN)" w:hAnsi="CG Times (WN)" w:cs="Times New Roman"/>
                <w:kern w:val="0"/>
                <w:sz w:val="18"/>
                <w:szCs w:val="20"/>
              </w:rPr>
              <w:t>HiSilicon</w:t>
            </w:r>
            <w:proofErr w:type="spellEnd"/>
          </w:p>
        </w:tc>
        <w:tc>
          <w:tcPr>
            <w:tcW w:w="6379" w:type="dxa"/>
          </w:tcPr>
          <w:p w14:paraId="1EC0B0E2" w14:textId="77777777" w:rsidR="00CC49B4" w:rsidRDefault="00CC49B4">
            <w:pPr>
              <w:spacing w:after="0"/>
              <w:rPr>
                <w:rFonts w:ascii="CG Times (WN)" w:hAnsi="CG Times (WN)" w:cs="Times New Roman"/>
                <w:kern w:val="0"/>
                <w:sz w:val="18"/>
                <w:szCs w:val="20"/>
              </w:rPr>
            </w:pPr>
            <w:r>
              <w:rPr>
                <w:rFonts w:ascii="CG Times (WN)" w:hAnsi="CG Times (WN)" w:cs="Times New Roman"/>
                <w:kern w:val="0"/>
                <w:sz w:val="18"/>
                <w:szCs w:val="20"/>
              </w:rPr>
              <w:t>Support Alt.5.</w:t>
            </w:r>
          </w:p>
          <w:p w14:paraId="1CD6508B" w14:textId="77777777" w:rsidR="00CC49B4" w:rsidRDefault="00CC49B4">
            <w:pPr>
              <w:spacing w:after="0"/>
              <w:rPr>
                <w:rFonts w:ascii="CG Times (WN)" w:hAnsi="CG Times (WN)" w:cs="Times New Roman"/>
                <w:kern w:val="0"/>
                <w:sz w:val="18"/>
                <w:szCs w:val="20"/>
              </w:rPr>
            </w:pPr>
          </w:p>
          <w:p w14:paraId="607A33D6" w14:textId="64DC9C04" w:rsidR="00CD78A8" w:rsidRDefault="003E0210">
            <w:pPr>
              <w:spacing w:after="0"/>
              <w:rPr>
                <w:rFonts w:ascii="CG Times (WN)" w:hAnsi="CG Times (WN)" w:cs="Times New Roman"/>
                <w:kern w:val="0"/>
                <w:sz w:val="18"/>
                <w:szCs w:val="20"/>
              </w:rPr>
            </w:pPr>
            <w:r w:rsidRPr="00334FA6">
              <w:rPr>
                <w:rFonts w:ascii="CG Times (WN)" w:hAnsi="CG Times (WN)" w:cs="Times New Roman"/>
                <w:kern w:val="0"/>
                <w:sz w:val="18"/>
                <w:szCs w:val="20"/>
              </w:rPr>
              <w:t xml:space="preserve">For </w:t>
            </w:r>
            <w:r>
              <w:rPr>
                <w:rFonts w:ascii="CG Times (WN)" w:hAnsi="CG Times (WN)" w:cs="Times New Roman"/>
                <w:kern w:val="0"/>
                <w:sz w:val="18"/>
                <w:szCs w:val="20"/>
              </w:rPr>
              <w:t xml:space="preserve">Mode-1, the new codebook subset is introduced for full power transmission, so the </w:t>
            </w:r>
            <w:proofErr w:type="spellStart"/>
            <w:r>
              <w:rPr>
                <w:rFonts w:ascii="CG Times (WN)" w:hAnsi="CG Times (WN)" w:cs="Times New Roman"/>
                <w:kern w:val="0"/>
                <w:sz w:val="18"/>
                <w:szCs w:val="20"/>
              </w:rPr>
              <w:t>precoders</w:t>
            </w:r>
            <w:proofErr w:type="spellEnd"/>
            <w:r>
              <w:rPr>
                <w:rFonts w:ascii="CG Times (WN)" w:hAnsi="CG Times (WN)" w:cs="Times New Roman"/>
                <w:kern w:val="0"/>
                <w:sz w:val="18"/>
                <w:szCs w:val="20"/>
              </w:rPr>
              <w:t xml:space="preserve"> included should be with power scaling factor=1. </w:t>
            </w:r>
          </w:p>
          <w:p w14:paraId="64EA3075" w14:textId="2F18AB8E" w:rsidR="00690490" w:rsidRPr="00334FA6" w:rsidRDefault="003E0210">
            <w:pPr>
              <w:spacing w:after="0"/>
              <w:rPr>
                <w:rFonts w:ascii="CG Times (WN)" w:hAnsi="CG Times (WN)" w:cs="Times New Roman"/>
                <w:kern w:val="0"/>
                <w:sz w:val="18"/>
                <w:szCs w:val="20"/>
              </w:rPr>
            </w:pPr>
            <w:r>
              <w:rPr>
                <w:rFonts w:ascii="CG Times (WN)" w:hAnsi="CG Times (WN)" w:cs="Times New Roman"/>
                <w:kern w:val="0"/>
                <w:sz w:val="18"/>
                <w:szCs w:val="20"/>
              </w:rPr>
              <w:t xml:space="preserve">As we discussed in our </w:t>
            </w:r>
            <w:proofErr w:type="spellStart"/>
            <w:r>
              <w:rPr>
                <w:rFonts w:ascii="CG Times (WN)" w:hAnsi="CG Times (WN)" w:cs="Times New Roman"/>
                <w:kern w:val="0"/>
                <w:sz w:val="18"/>
                <w:szCs w:val="20"/>
              </w:rPr>
              <w:t>Tdoc</w:t>
            </w:r>
            <w:proofErr w:type="spellEnd"/>
            <w:r>
              <w:rPr>
                <w:rFonts w:ascii="CG Times (WN)" w:hAnsi="CG Times (WN)" w:cs="Times New Roman"/>
                <w:kern w:val="0"/>
                <w:sz w:val="18"/>
                <w:szCs w:val="20"/>
              </w:rPr>
              <w:t>, in the case of 20+20+20+20dBm, for non-coherent UE, [1 0 1 0] and [0 1 0 1] should be added in the new codebook subset for supporting full power. In such case, the description of Alt.1 is not proper.</w:t>
            </w:r>
          </w:p>
        </w:tc>
      </w:tr>
      <w:tr w:rsidR="00690490" w14:paraId="6094AD4F" w14:textId="77777777">
        <w:trPr>
          <w:jc w:val="center"/>
        </w:trPr>
        <w:tc>
          <w:tcPr>
            <w:tcW w:w="1696" w:type="dxa"/>
          </w:tcPr>
          <w:p w14:paraId="6EA52A96" w14:textId="1F1E4E3B" w:rsidR="00690490" w:rsidRDefault="00EF1BD0">
            <w:pPr>
              <w:spacing w:after="0"/>
              <w:rPr>
                <w:rFonts w:ascii="CG Times (WN)" w:hAnsi="CG Times (WN)" w:cs="Times New Roman"/>
                <w:kern w:val="0"/>
                <w:sz w:val="16"/>
                <w:szCs w:val="20"/>
              </w:rPr>
            </w:pPr>
            <w:r>
              <w:rPr>
                <w:rFonts w:ascii="CG Times (WN)" w:hAnsi="CG Times (WN)" w:cs="Times New Roman"/>
                <w:kern w:val="0"/>
                <w:sz w:val="16"/>
                <w:szCs w:val="20"/>
              </w:rPr>
              <w:t>QC</w:t>
            </w:r>
          </w:p>
        </w:tc>
        <w:tc>
          <w:tcPr>
            <w:tcW w:w="6379" w:type="dxa"/>
          </w:tcPr>
          <w:p w14:paraId="515FBAF8" w14:textId="07900BAC" w:rsidR="00690490" w:rsidRDefault="00EF1BD0">
            <w:pPr>
              <w:spacing w:after="0"/>
              <w:rPr>
                <w:rFonts w:ascii="CG Times (WN)" w:hAnsi="CG Times (WN)" w:cs="Times New Roman"/>
                <w:kern w:val="0"/>
                <w:sz w:val="16"/>
                <w:szCs w:val="20"/>
              </w:rPr>
            </w:pPr>
            <w:r>
              <w:rPr>
                <w:rFonts w:ascii="CG Times (WN)" w:hAnsi="CG Times (WN)" w:cs="Times New Roman"/>
                <w:kern w:val="0"/>
                <w:sz w:val="16"/>
                <w:szCs w:val="20"/>
              </w:rPr>
              <w:t>Support alt 1</w:t>
            </w:r>
          </w:p>
        </w:tc>
      </w:tr>
      <w:tr w:rsidR="00E909CD" w14:paraId="29873891" w14:textId="77777777">
        <w:trPr>
          <w:jc w:val="center"/>
        </w:trPr>
        <w:tc>
          <w:tcPr>
            <w:tcW w:w="1696" w:type="dxa"/>
          </w:tcPr>
          <w:p w14:paraId="265FA621" w14:textId="4BEFA661" w:rsidR="00E909CD" w:rsidRDefault="00E909CD">
            <w:pPr>
              <w:rPr>
                <w:rFonts w:ascii="CG Times (WN)" w:hAnsi="CG Times (WN)" w:cs="Times New Roman"/>
                <w:kern w:val="0"/>
                <w:sz w:val="16"/>
                <w:szCs w:val="20"/>
              </w:rPr>
            </w:pPr>
            <w:r>
              <w:rPr>
                <w:rFonts w:ascii="CG Times (WN)" w:hAnsi="CG Times (WN)" w:cs="Times New Roman" w:hint="eastAsia"/>
                <w:kern w:val="0"/>
                <w:sz w:val="16"/>
                <w:szCs w:val="20"/>
              </w:rPr>
              <w:t>CATT</w:t>
            </w:r>
          </w:p>
        </w:tc>
        <w:tc>
          <w:tcPr>
            <w:tcW w:w="6379" w:type="dxa"/>
          </w:tcPr>
          <w:p w14:paraId="3E74FFD4" w14:textId="4391D044" w:rsidR="00E909CD" w:rsidRDefault="00E909CD">
            <w:pPr>
              <w:rPr>
                <w:rFonts w:ascii="CG Times (WN)" w:hAnsi="CG Times (WN)" w:cs="Times New Roman"/>
                <w:kern w:val="0"/>
                <w:sz w:val="16"/>
                <w:szCs w:val="20"/>
              </w:rPr>
            </w:pPr>
            <w:r>
              <w:rPr>
                <w:rFonts w:ascii="CG Times (WN)" w:hAnsi="CG Times (WN)" w:cs="Times New Roman"/>
                <w:kern w:val="0"/>
                <w:sz w:val="16"/>
                <w:szCs w:val="20"/>
              </w:rPr>
              <w:t>It needs to be clarified if UE capability 1 can be configured with mode 1 operation. In our view nothing should prevent NW from doing this. Even for a capability 2 UE, full power may be achieved only by all PA combined, or a subset of PA combined. Power scaling should depend on actual UE capability.</w:t>
            </w:r>
          </w:p>
        </w:tc>
      </w:tr>
      <w:tr w:rsidR="00730721" w14:paraId="310908F6" w14:textId="77777777">
        <w:trPr>
          <w:jc w:val="center"/>
        </w:trPr>
        <w:tc>
          <w:tcPr>
            <w:tcW w:w="1696" w:type="dxa"/>
          </w:tcPr>
          <w:p w14:paraId="2CB5E71B" w14:textId="33777511" w:rsidR="00730721" w:rsidRDefault="00730721" w:rsidP="00730721">
            <w:pPr>
              <w:rPr>
                <w:rFonts w:ascii="CG Times (WN)" w:hAnsi="CG Times (WN)" w:cs="Times New Roman" w:hint="eastAsia"/>
                <w:kern w:val="0"/>
                <w:sz w:val="16"/>
                <w:szCs w:val="20"/>
              </w:rPr>
            </w:pPr>
            <w:r>
              <w:rPr>
                <w:rFonts w:ascii="CG Times (WN)" w:hAnsi="CG Times (WN)" w:cs="Times New Roman" w:hint="eastAsia"/>
                <w:kern w:val="0"/>
                <w:sz w:val="16"/>
                <w:szCs w:val="20"/>
              </w:rPr>
              <w:t>Apple</w:t>
            </w:r>
          </w:p>
        </w:tc>
        <w:tc>
          <w:tcPr>
            <w:tcW w:w="6379" w:type="dxa"/>
          </w:tcPr>
          <w:p w14:paraId="596FCC9A" w14:textId="79259FFC" w:rsidR="00730721" w:rsidRDefault="00730721" w:rsidP="00730721">
            <w:pPr>
              <w:rPr>
                <w:rFonts w:ascii="CG Times (WN)" w:hAnsi="CG Times (WN)" w:cs="Times New Roman"/>
                <w:kern w:val="0"/>
                <w:sz w:val="16"/>
                <w:szCs w:val="20"/>
              </w:rPr>
            </w:pPr>
            <w:r>
              <w:rPr>
                <w:rFonts w:ascii="CG Times (WN)" w:hAnsi="CG Times (WN)" w:cs="Times New Roman"/>
                <w:kern w:val="0"/>
                <w:sz w:val="16"/>
                <w:szCs w:val="20"/>
              </w:rPr>
              <w:t>We think the power scaling is an editorial issue. After details for mode 1 are clear, how to write down the power scaling scheme could be up to editor.</w:t>
            </w:r>
          </w:p>
        </w:tc>
      </w:tr>
    </w:tbl>
    <w:p w14:paraId="42C99B26" w14:textId="77777777" w:rsidR="00690490" w:rsidRDefault="00690490"/>
    <w:p w14:paraId="4B51C66A" w14:textId="2DFDA394" w:rsidR="00690490" w:rsidRDefault="003E65DB">
      <w:pPr>
        <w:rPr>
          <w:b/>
        </w:rPr>
      </w:pPr>
      <w:r>
        <w:rPr>
          <w:b/>
          <w:highlight w:val="yellow"/>
        </w:rPr>
        <w:t>Proposal</w:t>
      </w:r>
      <w:r>
        <w:t>:</w:t>
      </w:r>
      <w:r>
        <w:rPr>
          <w:rFonts w:hint="eastAsia"/>
        </w:rPr>
        <w:t xml:space="preserve"> </w:t>
      </w:r>
      <w:r>
        <w:rPr>
          <w:rFonts w:hint="eastAsia"/>
          <w:b/>
        </w:rPr>
        <w:t xml:space="preserve">for a UE </w:t>
      </w:r>
      <w:r w:rsidR="006B34E8">
        <w:rPr>
          <w:b/>
        </w:rPr>
        <w:t xml:space="preserve">working with </w:t>
      </w:r>
      <w:r>
        <w:rPr>
          <w:rFonts w:hint="eastAsia"/>
          <w:b/>
        </w:rPr>
        <w:t>Mode2 operation, for PUSCH power control,</w:t>
      </w:r>
    </w:p>
    <w:p w14:paraId="1B35A089" w14:textId="77777777" w:rsidR="00690490" w:rsidRDefault="003E65DB">
      <w:pPr>
        <w:pStyle w:val="af6"/>
        <w:numPr>
          <w:ilvl w:val="0"/>
          <w:numId w:val="15"/>
        </w:numPr>
        <w:ind w:firstLineChars="0"/>
        <w:rPr>
          <w:b/>
        </w:rPr>
      </w:pPr>
      <w:r>
        <w:rPr>
          <w:rFonts w:hint="eastAsia"/>
          <w:b/>
        </w:rPr>
        <w:t xml:space="preserve">Alt1: power scaling factor is </w:t>
      </w:r>
      <w:proofErr w:type="spellStart"/>
      <w:r>
        <w:rPr>
          <w:rFonts w:hint="eastAsia"/>
          <w:b/>
        </w:rPr>
        <w:t>determinded</w:t>
      </w:r>
      <w:proofErr w:type="spellEnd"/>
      <w:r>
        <w:rPr>
          <w:rFonts w:hint="eastAsia"/>
          <w:b/>
        </w:rPr>
        <w:t xml:space="preserve"> by the reported TPMI </w:t>
      </w:r>
      <w:proofErr w:type="spellStart"/>
      <w:r>
        <w:rPr>
          <w:rFonts w:hint="eastAsia"/>
          <w:b/>
        </w:rPr>
        <w:t>precoders</w:t>
      </w:r>
      <w:proofErr w:type="spellEnd"/>
      <w:r>
        <w:rPr>
          <w:rFonts w:hint="eastAsia"/>
          <w:b/>
        </w:rPr>
        <w:t xml:space="preserve">. </w:t>
      </w:r>
    </w:p>
    <w:p w14:paraId="735C5AF1" w14:textId="77777777" w:rsidR="00690490" w:rsidRDefault="003E65DB">
      <w:pPr>
        <w:pStyle w:val="af6"/>
        <w:numPr>
          <w:ilvl w:val="0"/>
          <w:numId w:val="15"/>
        </w:numPr>
        <w:ind w:firstLineChars="0"/>
        <w:rPr>
          <w:b/>
        </w:rPr>
      </w:pPr>
      <w:r>
        <w:rPr>
          <w:rFonts w:hint="eastAsia"/>
          <w:b/>
        </w:rPr>
        <w:t>Alt2: power scaling factor is configured.</w:t>
      </w:r>
    </w:p>
    <w:p w14:paraId="3919D214" w14:textId="77777777" w:rsidR="00690490" w:rsidRDefault="003E65DB">
      <w:pPr>
        <w:pStyle w:val="af6"/>
        <w:numPr>
          <w:ilvl w:val="0"/>
          <w:numId w:val="15"/>
        </w:numPr>
        <w:ind w:firstLineChars="0"/>
        <w:rPr>
          <w:b/>
        </w:rPr>
      </w:pPr>
      <w:r>
        <w:rPr>
          <w:rFonts w:hint="eastAsia"/>
          <w:b/>
        </w:rPr>
        <w:t xml:space="preserve">Alt3: power scaling factor is </w:t>
      </w:r>
      <w:proofErr w:type="spellStart"/>
      <w:r>
        <w:rPr>
          <w:rFonts w:hint="eastAsia"/>
          <w:b/>
        </w:rPr>
        <w:t>determinded</w:t>
      </w:r>
      <w:proofErr w:type="spellEnd"/>
      <w:r>
        <w:rPr>
          <w:rFonts w:hint="eastAsia"/>
          <w:b/>
        </w:rPr>
        <w:t xml:space="preserve"> by #non-zero PUSCH port/#SRS ports in the SRS resource indicated by SRI.</w:t>
      </w:r>
    </w:p>
    <w:p w14:paraId="2E9D0CED" w14:textId="77777777" w:rsidR="00690490" w:rsidRDefault="003E65DB">
      <w:pPr>
        <w:pStyle w:val="af6"/>
        <w:widowControl/>
        <w:numPr>
          <w:ilvl w:val="0"/>
          <w:numId w:val="17"/>
        </w:numPr>
        <w:spacing w:after="180" w:line="276" w:lineRule="auto"/>
        <w:ind w:left="1080" w:firstLineChars="0"/>
        <w:contextualSpacing/>
        <w:jc w:val="left"/>
        <w:rPr>
          <w:b/>
          <w:lang w:val="en-GB"/>
        </w:rPr>
      </w:pPr>
      <w:r>
        <w:rPr>
          <w:rFonts w:hint="eastAsia"/>
          <w:b/>
        </w:rPr>
        <w:t xml:space="preserve">Alt4: </w:t>
      </w:r>
      <w:r>
        <w:rPr>
          <w:b/>
          <w:lang w:val="en-GB"/>
        </w:rPr>
        <w:t xml:space="preserve">A UE can scale its transmit power by </w:t>
      </w:r>
      <m:oMath>
        <m:r>
          <m:rPr>
            <m:sty m:val="b"/>
          </m:rPr>
          <w:rPr>
            <w:rFonts w:ascii="Cambria Math" w:hAnsi="Cambria Math"/>
            <w:lang w:val="en-GB"/>
          </w:rPr>
          <m:t>min⁡</m:t>
        </m:r>
        <m:r>
          <m:rPr>
            <m:sty m:val="bi"/>
          </m:rPr>
          <w:rPr>
            <w:rFonts w:ascii="Cambria Math" w:hAnsi="Cambria Math"/>
            <w:lang w:val="en-GB"/>
          </w:rPr>
          <m:t>(1,K(ρ,m,ν)</m:t>
        </m:r>
        <m:sSub>
          <m:sSubPr>
            <m:ctrlPr>
              <w:rPr>
                <w:rFonts w:ascii="Cambria Math" w:hAnsi="Cambria Math"/>
                <w:b/>
                <w:i/>
                <w:lang w:val="en-GB"/>
              </w:rPr>
            </m:ctrlPr>
          </m:sSubPr>
          <m:e>
            <m:r>
              <m:rPr>
                <m:sty m:val="bi"/>
              </m:rPr>
              <w:rPr>
                <w:rFonts w:ascii="Cambria Math" w:hAnsi="Cambria Math"/>
                <w:lang w:val="en-GB"/>
              </w:rPr>
              <m:t>ρ</m:t>
            </m:r>
          </m:e>
          <m:sub>
            <m:r>
              <m:rPr>
                <m:sty m:val="bi"/>
              </m:rPr>
              <w:rPr>
                <w:rFonts w:ascii="Cambria Math" w:hAnsi="Cambria Math"/>
                <w:lang w:val="en-GB"/>
              </w:rPr>
              <m:t>0</m:t>
            </m:r>
          </m:sub>
        </m:sSub>
        <m:r>
          <m:rPr>
            <m:lit/>
            <m:sty m:val="bi"/>
          </m:rPr>
          <w:rPr>
            <w:rFonts w:ascii="Cambria Math" w:hAnsi="Cambria Math"/>
            <w:lang w:val="en-GB"/>
          </w:rPr>
          <m:t>/ρ)</m:t>
        </m:r>
      </m:oMath>
      <w:r>
        <w:rPr>
          <w:b/>
          <w:lang w:val="en-GB"/>
        </w:rPr>
        <w:t xml:space="preserve"> to reach full power, where</w:t>
      </w:r>
    </w:p>
    <w:p w14:paraId="5A05BAC2" w14:textId="77777777" w:rsidR="00690490" w:rsidRDefault="003E65DB">
      <w:pPr>
        <w:pStyle w:val="af6"/>
        <w:widowControl/>
        <w:numPr>
          <w:ilvl w:val="1"/>
          <w:numId w:val="17"/>
        </w:numPr>
        <w:spacing w:after="180" w:line="276" w:lineRule="auto"/>
        <w:ind w:left="1800" w:firstLineChars="0"/>
        <w:contextualSpacing/>
        <w:jc w:val="left"/>
        <w:rPr>
          <w:b/>
          <w:lang w:val="en-GB"/>
        </w:rPr>
      </w:pPr>
      <m:oMath>
        <m:r>
          <m:rPr>
            <m:sty m:val="bi"/>
          </m:rPr>
          <w:rPr>
            <w:rFonts w:ascii="Cambria Math" w:hAnsi="Cambria Math"/>
            <w:lang w:val="en-GB"/>
          </w:rPr>
          <w:lastRenderedPageBreak/>
          <m:t>K</m:t>
        </m:r>
        <m:d>
          <m:dPr>
            <m:ctrlPr>
              <w:rPr>
                <w:rFonts w:ascii="Cambria Math" w:hAnsi="Cambria Math"/>
                <w:b/>
                <w:i/>
                <w:lang w:val="en-GB"/>
              </w:rPr>
            </m:ctrlPr>
          </m:dPr>
          <m:e>
            <m:r>
              <m:rPr>
                <m:sty m:val="bi"/>
              </m:rPr>
              <w:rPr>
                <w:rFonts w:ascii="Cambria Math" w:hAnsi="Cambria Math"/>
                <w:lang w:val="en-GB"/>
              </w:rPr>
              <m:t>ρ,m,ν</m:t>
            </m:r>
          </m:e>
        </m:d>
        <m:r>
          <m:rPr>
            <m:sty m:val="bi"/>
          </m:rPr>
          <w:rPr>
            <w:rFonts w:ascii="Cambria Math" w:hAnsi="Cambria Math"/>
            <w:lang w:val="en-GB"/>
          </w:rPr>
          <m:t>&gt;1</m:t>
        </m:r>
      </m:oMath>
      <w:r>
        <w:rPr>
          <w:b/>
          <w:lang w:val="en-GB"/>
        </w:rPr>
        <w:t xml:space="preserve"> </w:t>
      </w:r>
      <w:proofErr w:type="gramStart"/>
      <w:r>
        <w:rPr>
          <w:b/>
          <w:lang w:val="en-GB"/>
        </w:rPr>
        <w:t>is</w:t>
      </w:r>
      <w:proofErr w:type="gramEnd"/>
      <w:r>
        <w:rPr>
          <w:b/>
          <w:lang w:val="en-GB"/>
        </w:rPr>
        <w:t xml:space="preserve"> a scale factor associated with </w:t>
      </w:r>
      <m:oMath>
        <m:r>
          <m:rPr>
            <m:sty m:val="bi"/>
          </m:rPr>
          <w:rPr>
            <w:rFonts w:ascii="Cambria Math" w:hAnsi="Cambria Math"/>
            <w:lang w:val="en-GB"/>
          </w:rPr>
          <m:t>ρ∈{1,2,4}</m:t>
        </m:r>
      </m:oMath>
      <w:r>
        <w:rPr>
          <w:b/>
          <w:lang w:val="en-GB"/>
        </w:rPr>
        <w:t xml:space="preserve"> SRS ports corresponding to the PUSCH transmission and an optional </w:t>
      </w:r>
      <m:oMath>
        <m:r>
          <m:rPr>
            <m:sty m:val="bi"/>
          </m:rPr>
          <w:rPr>
            <w:rFonts w:ascii="Cambria Math" w:hAnsi="Cambria Math"/>
            <w:lang w:val="en-GB"/>
          </w:rPr>
          <m:t>m</m:t>
        </m:r>
      </m:oMath>
      <w:r>
        <w:rPr>
          <w:b/>
          <w:vertAlign w:val="superscript"/>
          <w:lang w:val="en-GB"/>
        </w:rPr>
        <w:t>th</w:t>
      </w:r>
      <w:r>
        <w:rPr>
          <w:b/>
          <w:lang w:val="en-GB"/>
        </w:rPr>
        <w:t xml:space="preserve"> TPMI with rank </w:t>
      </w:r>
      <m:oMath>
        <m:r>
          <m:rPr>
            <m:sty m:val="bi"/>
          </m:rPr>
          <w:rPr>
            <w:rFonts w:ascii="Cambria Math" w:hAnsi="Cambria Math"/>
            <w:lang w:val="en-GB"/>
          </w:rPr>
          <m:t>ν</m:t>
        </m:r>
      </m:oMath>
      <w:r>
        <w:rPr>
          <w:b/>
          <w:lang w:val="en-GB"/>
        </w:rPr>
        <w:t>.</w:t>
      </w:r>
    </w:p>
    <w:p w14:paraId="28DA9C70" w14:textId="77777777" w:rsidR="00690490" w:rsidRDefault="003E65DB">
      <w:pPr>
        <w:pStyle w:val="af6"/>
        <w:widowControl/>
        <w:numPr>
          <w:ilvl w:val="1"/>
          <w:numId w:val="18"/>
        </w:numPr>
        <w:spacing w:after="180"/>
        <w:ind w:firstLineChars="0"/>
        <w:contextualSpacing/>
        <w:jc w:val="left"/>
        <w:rPr>
          <w:b/>
          <w:lang w:val="en-GB"/>
        </w:rPr>
      </w:pPr>
      <w:r>
        <w:rPr>
          <w:b/>
          <w:lang w:val="en-GB"/>
        </w:rPr>
        <w:t xml:space="preserve">If a TPMI is not associated </w:t>
      </w:r>
      <w:proofErr w:type="gramStart"/>
      <w:r>
        <w:rPr>
          <w:b/>
          <w:lang w:val="en-GB"/>
        </w:rPr>
        <w:t xml:space="preserve">with </w:t>
      </w:r>
      <w:proofErr w:type="gramEnd"/>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oMath>
      <w:r>
        <w:rPr>
          <w:b/>
          <w:lang w:val="en-GB"/>
        </w:rPr>
        <w:t xml:space="preserve">, then </w:t>
      </w: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oMath>
      <w:r>
        <w:rPr>
          <w:b/>
          <w:lang w:val="en-GB"/>
        </w:rPr>
        <w:t xml:space="preserve"> is determined without regard to </w:t>
      </w:r>
      <m:oMath>
        <m:r>
          <m:rPr>
            <m:sty m:val="bi"/>
          </m:rPr>
          <w:rPr>
            <w:rFonts w:ascii="Cambria Math" w:hAnsi="Cambria Math"/>
            <w:lang w:val="en-GB"/>
          </w:rPr>
          <m:t>m</m:t>
        </m:r>
      </m:oMath>
      <w:r>
        <w:rPr>
          <w:b/>
          <w:lang w:val="en-GB"/>
        </w:rPr>
        <w:t xml:space="preserve"> and </w:t>
      </w:r>
      <m:oMath>
        <m:r>
          <m:rPr>
            <m:sty m:val="bi"/>
          </m:rPr>
          <w:rPr>
            <w:rFonts w:ascii="Cambria Math" w:hAnsi="Cambria Math"/>
            <w:lang w:val="en-GB"/>
          </w:rPr>
          <m:t>ν</m:t>
        </m:r>
      </m:oMath>
      <w:r>
        <w:rPr>
          <w:b/>
          <w:lang w:val="en-GB"/>
        </w:rPr>
        <w:t xml:space="preserve">. </w:t>
      </w:r>
    </w:p>
    <w:p w14:paraId="65B0471B" w14:textId="77777777" w:rsidR="00690490" w:rsidRDefault="003E65DB">
      <w:pPr>
        <w:pStyle w:val="af6"/>
        <w:widowControl/>
        <w:numPr>
          <w:ilvl w:val="1"/>
          <w:numId w:val="18"/>
        </w:numPr>
        <w:spacing w:after="180"/>
        <w:ind w:firstLineChars="0"/>
        <w:contextualSpacing/>
        <w:jc w:val="left"/>
        <w:rPr>
          <w:b/>
          <w:lang w:val="en-GB"/>
        </w:rPr>
      </w:pPr>
      <w:r>
        <w:rPr>
          <w:b/>
          <w:lang w:val="en-GB"/>
        </w:rPr>
        <w:t xml:space="preserve">If </w:t>
      </w:r>
      <m:oMath>
        <m:r>
          <m:rPr>
            <m:sty m:val="bi"/>
          </m:rPr>
          <w:rPr>
            <w:rFonts w:ascii="Cambria Math" w:hAnsi="Cambria Math"/>
            <w:lang w:val="en-GB"/>
          </w:rPr>
          <m:t>K</m:t>
        </m:r>
        <m:d>
          <m:dPr>
            <m:ctrlPr>
              <w:rPr>
                <w:rFonts w:ascii="Cambria Math" w:hAnsi="Cambria Math"/>
                <w:b/>
                <w:i/>
                <w:lang w:val="en-GB"/>
              </w:rPr>
            </m:ctrlPr>
          </m:dPr>
          <m:e>
            <m:r>
              <m:rPr>
                <m:sty m:val="bi"/>
              </m:rPr>
              <w:rPr>
                <w:rFonts w:ascii="Cambria Math" w:hAnsi="Cambria Math"/>
                <w:lang w:val="en-GB"/>
              </w:rPr>
              <m:t>ρ,m,ν</m:t>
            </m:r>
          </m:e>
        </m:d>
      </m:oMath>
      <w:r>
        <w:rPr>
          <w:b/>
          <w:lang w:val="en-GB"/>
        </w:rPr>
        <w:t xml:space="preserve"> is not configured by higher layers, a set of fixed values are defined </w:t>
      </w:r>
      <w:proofErr w:type="gramStart"/>
      <w:r>
        <w:rPr>
          <w:b/>
          <w:lang w:val="en-GB"/>
        </w:rPr>
        <w:t xml:space="preserve">for </w:t>
      </w:r>
      <w:proofErr w:type="gramEnd"/>
      <m:oMath>
        <m:r>
          <m:rPr>
            <m:sty m:val="bi"/>
          </m:rPr>
          <w:rPr>
            <w:rFonts w:ascii="Cambria Math" w:hAnsi="Cambria Math"/>
            <w:lang w:val="en-GB"/>
          </w:rPr>
          <m:t>K(ρ)</m:t>
        </m:r>
      </m:oMath>
      <w:r>
        <w:rPr>
          <w:b/>
          <w:lang w:val="en-GB"/>
        </w:rPr>
        <w:t>.</w:t>
      </w:r>
    </w:p>
    <w:p w14:paraId="36A4CF85" w14:textId="77777777" w:rsidR="00690490" w:rsidRDefault="006F53E2">
      <w:pPr>
        <w:pStyle w:val="af6"/>
        <w:widowControl/>
        <w:numPr>
          <w:ilvl w:val="1"/>
          <w:numId w:val="17"/>
        </w:numPr>
        <w:spacing w:after="180" w:line="276" w:lineRule="auto"/>
        <w:ind w:left="1800" w:firstLineChars="0"/>
        <w:contextualSpacing/>
        <w:jc w:val="left"/>
        <w:rPr>
          <w:b/>
          <w:lang w:val="en-GB"/>
        </w:rPr>
      </w:pPr>
      <m:oMath>
        <m:sSub>
          <m:sSubPr>
            <m:ctrlPr>
              <w:rPr>
                <w:rFonts w:ascii="Cambria Math" w:hAnsi="Cambria Math"/>
                <w:b/>
                <w:i/>
                <w:lang w:val="en-GB"/>
              </w:rPr>
            </m:ctrlPr>
          </m:sSubPr>
          <m:e>
            <m:r>
              <m:rPr>
                <m:sty m:val="bi"/>
              </m:rPr>
              <w:rPr>
                <w:rFonts w:ascii="Cambria Math" w:hAnsi="Cambria Math"/>
                <w:lang w:val="en-GB"/>
              </w:rPr>
              <m:t>ρ</m:t>
            </m:r>
          </m:e>
          <m:sub>
            <m:r>
              <m:rPr>
                <m:sty m:val="bi"/>
              </m:rPr>
              <w:rPr>
                <w:rFonts w:ascii="Cambria Math" w:hAnsi="Cambria Math"/>
                <w:lang w:val="en-GB"/>
              </w:rPr>
              <m:t>0</m:t>
            </m:r>
          </m:sub>
        </m:sSub>
      </m:oMath>
      <w:r w:rsidR="003E65DB">
        <w:rPr>
          <w:b/>
          <w:lang w:val="en-GB"/>
        </w:rPr>
        <w:t xml:space="preserve"> is the number of non-zero PUSCH ports being transmitted</w:t>
      </w:r>
    </w:p>
    <w:p w14:paraId="6BB9ECB1" w14:textId="67646D09" w:rsidR="00690490" w:rsidRDefault="003E65DB">
      <w:r>
        <w:t>Support alt1</w:t>
      </w:r>
      <w:r>
        <w:rPr>
          <w:rFonts w:hint="eastAsia"/>
        </w:rPr>
        <w:t>: ZTE</w:t>
      </w:r>
      <w:r w:rsidR="006B34E8">
        <w:t>, OPPO,</w:t>
      </w:r>
      <w:r w:rsidR="003E0210">
        <w:t xml:space="preserve"> Huawei, </w:t>
      </w:r>
      <w:proofErr w:type="spellStart"/>
      <w:r w:rsidR="003E0210">
        <w:t>HiSilicon</w:t>
      </w:r>
      <w:proofErr w:type="spellEnd"/>
      <w:r w:rsidR="00873A36">
        <w:t>, LGE</w:t>
      </w:r>
      <w:bookmarkStart w:id="3" w:name="_GoBack"/>
      <w:bookmarkEnd w:id="3"/>
    </w:p>
    <w:p w14:paraId="56BA3829" w14:textId="77777777" w:rsidR="00690490" w:rsidRDefault="003E65DB">
      <w:r>
        <w:t>Support alt2:</w:t>
      </w:r>
    </w:p>
    <w:p w14:paraId="41097275" w14:textId="77777777" w:rsidR="00690490" w:rsidRDefault="003E65DB">
      <w:r>
        <w:t>Support alt3:</w:t>
      </w:r>
    </w:p>
    <w:p w14:paraId="2278CC1F" w14:textId="77777777" w:rsidR="00690490" w:rsidRDefault="003E65DB">
      <w:r>
        <w:t>Support alt4:</w:t>
      </w:r>
    </w:p>
    <w:p w14:paraId="0F3B7E08" w14:textId="77777777" w:rsidR="00690490" w:rsidRDefault="00690490"/>
    <w:tbl>
      <w:tblPr>
        <w:tblStyle w:val="af0"/>
        <w:tblW w:w="8075" w:type="dxa"/>
        <w:jc w:val="center"/>
        <w:tblLayout w:type="fixed"/>
        <w:tblLook w:val="04A0" w:firstRow="1" w:lastRow="0" w:firstColumn="1" w:lastColumn="0" w:noHBand="0" w:noVBand="1"/>
      </w:tblPr>
      <w:tblGrid>
        <w:gridCol w:w="1696"/>
        <w:gridCol w:w="6379"/>
      </w:tblGrid>
      <w:tr w:rsidR="00690490" w14:paraId="42480482" w14:textId="77777777">
        <w:trPr>
          <w:jc w:val="center"/>
        </w:trPr>
        <w:tc>
          <w:tcPr>
            <w:tcW w:w="1696" w:type="dxa"/>
            <w:shd w:val="clear" w:color="auto" w:fill="00B0F0"/>
          </w:tcPr>
          <w:p w14:paraId="785EB84B"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shd w:val="clear" w:color="auto" w:fill="00B0F0"/>
          </w:tcPr>
          <w:p w14:paraId="64D108B5"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690490" w14:paraId="788FADE4" w14:textId="77777777">
        <w:trPr>
          <w:jc w:val="center"/>
        </w:trPr>
        <w:tc>
          <w:tcPr>
            <w:tcW w:w="1696" w:type="dxa"/>
          </w:tcPr>
          <w:p w14:paraId="5FE1D9A0" w14:textId="77777777" w:rsidR="00690490" w:rsidRPr="003E65DB" w:rsidRDefault="003E65DB">
            <w:pPr>
              <w:spacing w:after="0"/>
              <w:rPr>
                <w:rFonts w:ascii="CG Times (WN)" w:hAnsi="CG Times (WN)" w:cs="Times New Roman"/>
                <w:kern w:val="0"/>
                <w:sz w:val="20"/>
                <w:szCs w:val="20"/>
              </w:rPr>
            </w:pPr>
            <w:r w:rsidRPr="003E65DB">
              <w:rPr>
                <w:rFonts w:ascii="CG Times (WN)" w:hAnsi="CG Times (WN)" w:cs="Times New Roman"/>
                <w:kern w:val="0"/>
                <w:sz w:val="20"/>
                <w:szCs w:val="20"/>
              </w:rPr>
              <w:t>ZTE</w:t>
            </w:r>
          </w:p>
        </w:tc>
        <w:tc>
          <w:tcPr>
            <w:tcW w:w="6379" w:type="dxa"/>
          </w:tcPr>
          <w:p w14:paraId="7666A643" w14:textId="77777777" w:rsidR="003E65DB" w:rsidRDefault="003E65DB">
            <w:pPr>
              <w:spacing w:after="0"/>
              <w:rPr>
                <w:rFonts w:ascii="CG Times (WN)" w:hAnsi="CG Times (WN)" w:cs="Times New Roman"/>
                <w:kern w:val="0"/>
                <w:sz w:val="20"/>
                <w:szCs w:val="20"/>
              </w:rPr>
            </w:pPr>
            <w:r>
              <w:rPr>
                <w:rFonts w:ascii="CG Times (WN)" w:hAnsi="CG Times (WN)" w:cs="Times New Roman" w:hint="eastAsia"/>
                <w:kern w:val="0"/>
                <w:sz w:val="20"/>
                <w:szCs w:val="20"/>
              </w:rPr>
              <w:t>S</w:t>
            </w:r>
            <w:r>
              <w:rPr>
                <w:rFonts w:ascii="CG Times (WN)" w:hAnsi="CG Times (WN)" w:cs="Times New Roman"/>
                <w:kern w:val="0"/>
                <w:sz w:val="20"/>
                <w:szCs w:val="20"/>
              </w:rPr>
              <w:t>upport Alt1.</w:t>
            </w:r>
          </w:p>
          <w:p w14:paraId="5B05620F" w14:textId="77777777" w:rsidR="00690490" w:rsidRPr="003E65DB" w:rsidRDefault="003E65DB" w:rsidP="00B568B4">
            <w:pPr>
              <w:spacing w:after="0"/>
              <w:rPr>
                <w:rFonts w:ascii="CG Times (WN)" w:hAnsi="CG Times (WN)" w:cs="Times New Roman"/>
                <w:kern w:val="0"/>
                <w:sz w:val="20"/>
                <w:szCs w:val="20"/>
              </w:rPr>
            </w:pPr>
            <w:r w:rsidRPr="003E65DB">
              <w:rPr>
                <w:rFonts w:ascii="CG Times (WN)" w:hAnsi="CG Times (WN)" w:cs="Times New Roman"/>
                <w:kern w:val="0"/>
                <w:sz w:val="20"/>
                <w:szCs w:val="20"/>
              </w:rPr>
              <w:t xml:space="preserve">When full power transmission </w:t>
            </w:r>
            <w:r w:rsidR="00B568B4">
              <w:rPr>
                <w:rFonts w:ascii="CG Times (WN)" w:hAnsi="CG Times (WN)" w:cs="Times New Roman"/>
                <w:kern w:val="0"/>
                <w:sz w:val="20"/>
                <w:szCs w:val="20"/>
              </w:rPr>
              <w:t>is</w:t>
            </w:r>
            <w:r w:rsidRPr="003E65DB">
              <w:rPr>
                <w:rFonts w:ascii="CG Times (WN)" w:hAnsi="CG Times (WN)" w:cs="Times New Roman"/>
                <w:kern w:val="0"/>
                <w:sz w:val="20"/>
                <w:szCs w:val="20"/>
              </w:rPr>
              <w:t xml:space="preserve"> reported for the target TPMI, the full power transmission should be performed. If not, the power scaling factor </w:t>
            </w:r>
            <w:r w:rsidR="00B568B4">
              <w:rPr>
                <w:rFonts w:ascii="CG Times (WN)" w:hAnsi="CG Times (WN)" w:cs="Times New Roman"/>
                <w:kern w:val="0"/>
                <w:sz w:val="20"/>
                <w:szCs w:val="20"/>
              </w:rPr>
              <w:t xml:space="preserve">for the target TPMI </w:t>
            </w:r>
            <w:r w:rsidRPr="003E65DB">
              <w:rPr>
                <w:rFonts w:ascii="CG Times (WN)" w:hAnsi="CG Times (WN)" w:cs="Times New Roman"/>
                <w:kern w:val="0"/>
                <w:sz w:val="20"/>
                <w:szCs w:val="20"/>
              </w:rPr>
              <w:t xml:space="preserve">should be equal to </w:t>
            </w:r>
            <w:r>
              <w:rPr>
                <w:rFonts w:ascii="CG Times (WN)" w:hAnsi="CG Times (WN)" w:cs="Times New Roman"/>
                <w:kern w:val="0"/>
                <w:sz w:val="20"/>
                <w:szCs w:val="20"/>
              </w:rPr>
              <w:t>“</w:t>
            </w:r>
            <w:r w:rsidRPr="003E65DB">
              <w:rPr>
                <w:rFonts w:ascii="CG Times (WN)" w:hAnsi="CG Times (WN)" w:cs="Times New Roman"/>
                <w:kern w:val="0"/>
                <w:sz w:val="20"/>
                <w:szCs w:val="20"/>
              </w:rPr>
              <w:t>the number of NZP ports * min {full power factor for each port within the</w:t>
            </w:r>
            <w:r w:rsidR="00B568B4">
              <w:rPr>
                <w:rFonts w:ascii="CG Times (WN)" w:hAnsi="CG Times (WN)" w:cs="Times New Roman"/>
                <w:kern w:val="0"/>
                <w:sz w:val="20"/>
                <w:szCs w:val="20"/>
              </w:rPr>
              <w:t xml:space="preserve"> TPMI</w:t>
            </w:r>
            <w:r w:rsidRPr="003E65DB">
              <w:rPr>
                <w:rFonts w:ascii="CG Times (WN)" w:hAnsi="CG Times (WN)" w:cs="Times New Roman"/>
                <w:kern w:val="0"/>
                <w:sz w:val="20"/>
                <w:szCs w:val="20"/>
              </w:rPr>
              <w:t xml:space="preserve"> related NZP-port set {pi</w:t>
            </w:r>
            <w:proofErr w:type="gramStart"/>
            <w:r w:rsidRPr="003E65DB">
              <w:rPr>
                <w:rFonts w:ascii="CG Times (WN)" w:hAnsi="CG Times (WN)" w:cs="Times New Roman"/>
                <w:kern w:val="0"/>
                <w:sz w:val="20"/>
                <w:szCs w:val="20"/>
              </w:rPr>
              <w:t>,,...,</w:t>
            </w:r>
            <w:proofErr w:type="gramEnd"/>
            <w:r w:rsidRPr="003E65DB">
              <w:rPr>
                <w:rFonts w:ascii="CG Times (WN)" w:hAnsi="CG Times (WN)" w:cs="Times New Roman"/>
                <w:kern w:val="0"/>
                <w:sz w:val="20"/>
                <w:szCs w:val="20"/>
              </w:rPr>
              <w:t xml:space="preserve"> </w:t>
            </w:r>
            <w:proofErr w:type="spellStart"/>
            <w:r w:rsidRPr="003E65DB">
              <w:rPr>
                <w:rFonts w:ascii="CG Times (WN)" w:hAnsi="CG Times (WN)" w:cs="Times New Roman"/>
                <w:kern w:val="0"/>
                <w:sz w:val="20"/>
                <w:szCs w:val="20"/>
              </w:rPr>
              <w:t>pj</w:t>
            </w:r>
            <w:proofErr w:type="spellEnd"/>
            <w:r w:rsidRPr="003E65DB">
              <w:rPr>
                <w:rFonts w:ascii="CG Times (WN)" w:hAnsi="CG Times (WN)" w:cs="Times New Roman"/>
                <w:kern w:val="0"/>
                <w:sz w:val="20"/>
                <w:szCs w:val="20"/>
              </w:rPr>
              <w:t>}}</w:t>
            </w:r>
            <w:r>
              <w:rPr>
                <w:rFonts w:ascii="CG Times (WN)" w:hAnsi="CG Times (WN)" w:cs="Times New Roman"/>
                <w:kern w:val="0"/>
                <w:sz w:val="20"/>
                <w:szCs w:val="20"/>
              </w:rPr>
              <w:t>”</w:t>
            </w:r>
            <w:r w:rsidRPr="003E65DB">
              <w:rPr>
                <w:rFonts w:ascii="CG Times (WN)" w:hAnsi="CG Times (WN)" w:cs="Times New Roman"/>
                <w:kern w:val="0"/>
                <w:sz w:val="20"/>
                <w:szCs w:val="20"/>
              </w:rPr>
              <w:t>, where candidate value</w:t>
            </w:r>
            <w:r w:rsidR="00B568B4">
              <w:rPr>
                <w:rFonts w:ascii="CG Times (WN)" w:hAnsi="CG Times (WN)" w:cs="Times New Roman"/>
                <w:kern w:val="0"/>
                <w:sz w:val="20"/>
                <w:szCs w:val="20"/>
              </w:rPr>
              <w:t>s for full power factor include</w:t>
            </w:r>
            <w:r w:rsidRPr="003E65DB">
              <w:rPr>
                <w:rFonts w:ascii="CG Times (WN)" w:hAnsi="CG Times (WN)" w:cs="Times New Roman"/>
                <w:kern w:val="0"/>
                <w:sz w:val="20"/>
                <w:szCs w:val="20"/>
              </w:rPr>
              <w:t xml:space="preserve"> {1/4, 1/2, 1}.</w:t>
            </w:r>
          </w:p>
        </w:tc>
      </w:tr>
      <w:tr w:rsidR="006B34E8" w14:paraId="5C58B553" w14:textId="77777777">
        <w:trPr>
          <w:jc w:val="center"/>
        </w:trPr>
        <w:tc>
          <w:tcPr>
            <w:tcW w:w="1696" w:type="dxa"/>
          </w:tcPr>
          <w:p w14:paraId="3B0EF8DE" w14:textId="77777777" w:rsidR="006B34E8" w:rsidRPr="00F9212F" w:rsidRDefault="006B34E8" w:rsidP="006B34E8">
            <w:pPr>
              <w:spacing w:after="0"/>
              <w:rPr>
                <w:rFonts w:ascii="CG Times (WN)" w:hAnsi="CG Times (WN)" w:cs="Times New Roman"/>
                <w:kern w:val="0"/>
                <w:sz w:val="20"/>
                <w:szCs w:val="20"/>
              </w:rPr>
            </w:pPr>
            <w:r w:rsidRPr="00F9212F">
              <w:rPr>
                <w:sz w:val="20"/>
              </w:rPr>
              <w:t>OPPO</w:t>
            </w:r>
          </w:p>
        </w:tc>
        <w:tc>
          <w:tcPr>
            <w:tcW w:w="6379" w:type="dxa"/>
          </w:tcPr>
          <w:p w14:paraId="486E2BFF" w14:textId="77777777" w:rsidR="006B34E8" w:rsidRPr="00F9212F" w:rsidRDefault="006B34E8" w:rsidP="006B34E8">
            <w:pPr>
              <w:spacing w:after="0"/>
              <w:rPr>
                <w:sz w:val="20"/>
              </w:rPr>
            </w:pPr>
            <w:r w:rsidRPr="00F9212F">
              <w:rPr>
                <w:sz w:val="20"/>
              </w:rPr>
              <w:t>Alt.1</w:t>
            </w:r>
          </w:p>
          <w:p w14:paraId="459ABD30" w14:textId="77777777" w:rsidR="006B34E8" w:rsidRPr="00F9212F" w:rsidRDefault="006B34E8" w:rsidP="006B34E8">
            <w:pPr>
              <w:spacing w:after="0"/>
              <w:rPr>
                <w:rFonts w:ascii="CG Times (WN)" w:hAnsi="CG Times (WN)" w:cs="Times New Roman"/>
                <w:kern w:val="0"/>
                <w:sz w:val="20"/>
                <w:szCs w:val="20"/>
              </w:rPr>
            </w:pPr>
            <w:r w:rsidRPr="00F9212F">
              <w:rPr>
                <w:sz w:val="20"/>
              </w:rPr>
              <w:t>We suggest to revise the proposal from “for a UE supports Mode2 operation” to “for a UE working with Mode2 operation”</w:t>
            </w:r>
          </w:p>
        </w:tc>
      </w:tr>
      <w:tr w:rsidR="00690490" w14:paraId="09719BD4" w14:textId="77777777">
        <w:trPr>
          <w:jc w:val="center"/>
        </w:trPr>
        <w:tc>
          <w:tcPr>
            <w:tcW w:w="1696" w:type="dxa"/>
          </w:tcPr>
          <w:p w14:paraId="523117A7" w14:textId="77777777" w:rsidR="00690490" w:rsidRPr="00334FA6" w:rsidRDefault="00165D3E">
            <w:pPr>
              <w:spacing w:after="0"/>
              <w:rPr>
                <w:sz w:val="20"/>
              </w:rPr>
            </w:pPr>
            <w:r w:rsidRPr="00334FA6">
              <w:rPr>
                <w:sz w:val="20"/>
              </w:rPr>
              <w:t>Intel</w:t>
            </w:r>
          </w:p>
        </w:tc>
        <w:tc>
          <w:tcPr>
            <w:tcW w:w="6379" w:type="dxa"/>
          </w:tcPr>
          <w:p w14:paraId="40654E17" w14:textId="77777777" w:rsidR="00690490" w:rsidRPr="00334FA6" w:rsidRDefault="00165D3E" w:rsidP="00165D3E">
            <w:pPr>
              <w:spacing w:after="0"/>
              <w:rPr>
                <w:sz w:val="20"/>
              </w:rPr>
            </w:pPr>
            <w:r w:rsidRPr="00334FA6">
              <w:rPr>
                <w:sz w:val="20"/>
              </w:rPr>
              <w:t>We suggest to discuss this issue after RAN1 finalize the details of the actual codebook subset for Mode 2 operation.</w:t>
            </w:r>
          </w:p>
        </w:tc>
      </w:tr>
      <w:tr w:rsidR="00690490" w14:paraId="3AFBD558" w14:textId="77777777">
        <w:trPr>
          <w:jc w:val="center"/>
        </w:trPr>
        <w:tc>
          <w:tcPr>
            <w:tcW w:w="1696" w:type="dxa"/>
          </w:tcPr>
          <w:p w14:paraId="6673D4D4" w14:textId="5E36BAB0" w:rsidR="00690490" w:rsidRPr="00334FA6" w:rsidRDefault="002668AD">
            <w:pPr>
              <w:spacing w:after="0"/>
              <w:rPr>
                <w:rFonts w:ascii="CG Times (WN)" w:hAnsi="CG Times (WN)" w:cs="Times New Roman"/>
                <w:kern w:val="0"/>
                <w:sz w:val="18"/>
                <w:szCs w:val="20"/>
              </w:rPr>
            </w:pPr>
            <w:r w:rsidRPr="00334FA6">
              <w:rPr>
                <w:rFonts w:ascii="CG Times (WN)" w:hAnsi="CG Times (WN)" w:cs="Times New Roman"/>
                <w:kern w:val="0"/>
                <w:sz w:val="18"/>
                <w:szCs w:val="20"/>
              </w:rPr>
              <w:t>Samsung</w:t>
            </w:r>
          </w:p>
        </w:tc>
        <w:tc>
          <w:tcPr>
            <w:tcW w:w="6379" w:type="dxa"/>
          </w:tcPr>
          <w:p w14:paraId="04B8A76E" w14:textId="5C5571C9" w:rsidR="00690490" w:rsidRPr="00334FA6" w:rsidRDefault="002668AD">
            <w:pPr>
              <w:spacing w:after="0"/>
              <w:rPr>
                <w:rFonts w:ascii="CG Times (WN)" w:hAnsi="CG Times (WN)" w:cs="Times New Roman"/>
                <w:kern w:val="0"/>
                <w:sz w:val="18"/>
                <w:szCs w:val="20"/>
              </w:rPr>
            </w:pPr>
            <w:r>
              <w:rPr>
                <w:rFonts w:ascii="CG Times (WN)" w:hAnsi="CG Times (WN)" w:cs="Times New Roman"/>
                <w:kern w:val="0"/>
                <w:sz w:val="18"/>
                <w:szCs w:val="20"/>
              </w:rPr>
              <w:t>Agree with Alt 1 in principle, details can be discussed</w:t>
            </w:r>
          </w:p>
        </w:tc>
      </w:tr>
      <w:tr w:rsidR="00690490" w14:paraId="29CAB200" w14:textId="77777777">
        <w:trPr>
          <w:jc w:val="center"/>
        </w:trPr>
        <w:tc>
          <w:tcPr>
            <w:tcW w:w="1696" w:type="dxa"/>
          </w:tcPr>
          <w:p w14:paraId="6A345527" w14:textId="43DF962B" w:rsidR="00690490" w:rsidRDefault="003E0210">
            <w:pPr>
              <w:spacing w:after="0"/>
              <w:rPr>
                <w:rFonts w:ascii="CG Times (WN)" w:hAnsi="CG Times (WN)" w:cs="Times New Roman"/>
                <w:kern w:val="0"/>
                <w:sz w:val="16"/>
                <w:szCs w:val="20"/>
              </w:rPr>
            </w:pPr>
            <w:r>
              <w:rPr>
                <w:rFonts w:ascii="CG Times (WN)" w:hAnsi="CG Times (WN)" w:cs="Times New Roman" w:hint="eastAsia"/>
                <w:kern w:val="0"/>
                <w:sz w:val="16"/>
                <w:szCs w:val="20"/>
              </w:rPr>
              <w:t>H</w:t>
            </w:r>
            <w:r>
              <w:rPr>
                <w:rFonts w:ascii="CG Times (WN)" w:hAnsi="CG Times (WN)" w:cs="Times New Roman"/>
                <w:kern w:val="0"/>
                <w:sz w:val="16"/>
                <w:szCs w:val="20"/>
              </w:rPr>
              <w:t xml:space="preserve">uawei, </w:t>
            </w:r>
            <w:proofErr w:type="spellStart"/>
            <w:r>
              <w:rPr>
                <w:rFonts w:ascii="CG Times (WN)" w:hAnsi="CG Times (WN)" w:cs="Times New Roman"/>
                <w:kern w:val="0"/>
                <w:sz w:val="16"/>
                <w:szCs w:val="20"/>
              </w:rPr>
              <w:t>HiSilicon</w:t>
            </w:r>
            <w:proofErr w:type="spellEnd"/>
          </w:p>
        </w:tc>
        <w:tc>
          <w:tcPr>
            <w:tcW w:w="6379" w:type="dxa"/>
          </w:tcPr>
          <w:p w14:paraId="74B39E3E" w14:textId="00EF46E1" w:rsidR="00690490" w:rsidRDefault="003E0210" w:rsidP="004835CB">
            <w:pPr>
              <w:spacing w:after="0"/>
              <w:rPr>
                <w:rFonts w:ascii="CG Times (WN)" w:hAnsi="CG Times (WN)" w:cs="Times New Roman"/>
                <w:kern w:val="0"/>
                <w:sz w:val="16"/>
                <w:szCs w:val="20"/>
              </w:rPr>
            </w:pPr>
            <w:r>
              <w:rPr>
                <w:rFonts w:ascii="CG Times (WN)" w:hAnsi="CG Times (WN)" w:cs="Times New Roman" w:hint="eastAsia"/>
                <w:kern w:val="0"/>
                <w:sz w:val="16"/>
                <w:szCs w:val="20"/>
              </w:rPr>
              <w:t>S</w:t>
            </w:r>
            <w:r>
              <w:rPr>
                <w:rFonts w:ascii="CG Times (WN)" w:hAnsi="CG Times (WN)" w:cs="Times New Roman"/>
                <w:kern w:val="0"/>
                <w:sz w:val="16"/>
                <w:szCs w:val="20"/>
              </w:rPr>
              <w:t>upport Alt.1. The reported TPMI/TPMI groups are used for full power transmission, so the scaling factor should be 1 for the</w:t>
            </w:r>
            <w:r w:rsidR="004835CB">
              <w:rPr>
                <w:rFonts w:ascii="CG Times (WN)" w:hAnsi="CG Times (WN)" w:cs="Times New Roman"/>
                <w:kern w:val="0"/>
                <w:sz w:val="16"/>
                <w:szCs w:val="20"/>
              </w:rPr>
              <w:t xml:space="preserve"> </w:t>
            </w:r>
            <w:proofErr w:type="spellStart"/>
            <w:r w:rsidR="004835CB">
              <w:rPr>
                <w:rFonts w:ascii="CG Times (WN)" w:hAnsi="CG Times (WN)" w:cs="Times New Roman"/>
                <w:kern w:val="0"/>
                <w:sz w:val="16"/>
                <w:szCs w:val="20"/>
              </w:rPr>
              <w:t>precoder</w:t>
            </w:r>
            <w:r>
              <w:rPr>
                <w:rFonts w:ascii="CG Times (WN)" w:hAnsi="CG Times (WN)" w:cs="Times New Roman"/>
                <w:kern w:val="0"/>
                <w:sz w:val="16"/>
                <w:szCs w:val="20"/>
              </w:rPr>
              <w:t>s</w:t>
            </w:r>
            <w:proofErr w:type="spellEnd"/>
            <w:r>
              <w:rPr>
                <w:rFonts w:ascii="CG Times (WN)" w:hAnsi="CG Times (WN)" w:cs="Times New Roman"/>
                <w:kern w:val="0"/>
                <w:sz w:val="16"/>
                <w:szCs w:val="20"/>
              </w:rPr>
              <w:t>.</w:t>
            </w:r>
          </w:p>
        </w:tc>
      </w:tr>
      <w:tr w:rsidR="00690490" w14:paraId="1A9352AF" w14:textId="77777777">
        <w:trPr>
          <w:jc w:val="center"/>
        </w:trPr>
        <w:tc>
          <w:tcPr>
            <w:tcW w:w="1696" w:type="dxa"/>
          </w:tcPr>
          <w:p w14:paraId="601B7F0B" w14:textId="487934FA" w:rsidR="00690490" w:rsidRDefault="00EF1BD0">
            <w:pPr>
              <w:spacing w:after="0"/>
              <w:rPr>
                <w:rFonts w:ascii="CG Times (WN)" w:hAnsi="CG Times (WN)" w:cs="Times New Roman"/>
                <w:kern w:val="0"/>
                <w:sz w:val="16"/>
                <w:szCs w:val="20"/>
              </w:rPr>
            </w:pPr>
            <w:r>
              <w:rPr>
                <w:rFonts w:ascii="CG Times (WN)" w:hAnsi="CG Times (WN)" w:cs="Times New Roman"/>
                <w:kern w:val="0"/>
                <w:sz w:val="16"/>
                <w:szCs w:val="20"/>
              </w:rPr>
              <w:t>QC</w:t>
            </w:r>
          </w:p>
        </w:tc>
        <w:tc>
          <w:tcPr>
            <w:tcW w:w="6379" w:type="dxa"/>
          </w:tcPr>
          <w:p w14:paraId="19E5A90F" w14:textId="6CF23269" w:rsidR="00690490" w:rsidRDefault="00EF1BD0">
            <w:pPr>
              <w:spacing w:after="0"/>
              <w:rPr>
                <w:rFonts w:ascii="CG Times (WN)" w:hAnsi="CG Times (WN)" w:cs="Times New Roman"/>
                <w:kern w:val="0"/>
                <w:sz w:val="16"/>
                <w:szCs w:val="20"/>
              </w:rPr>
            </w:pPr>
            <w:r>
              <w:rPr>
                <w:rFonts w:ascii="CG Times (WN)" w:hAnsi="CG Times (WN)" w:cs="Times New Roman"/>
                <w:kern w:val="0"/>
                <w:sz w:val="16"/>
                <w:szCs w:val="20"/>
              </w:rPr>
              <w:t xml:space="preserve">We agree with the principle of Alt 1. But we don’t agree with ZTE that full scaling factor needs to include {1/4, ½, 1}. For us, there are only two power scaling factors {1, Rel-15 power scaling factor}. Depends on which TPMI is using, UE use one of the power scaling factors. For </w:t>
            </w:r>
            <w:proofErr w:type="spellStart"/>
            <w:r>
              <w:rPr>
                <w:rFonts w:ascii="CG Times (WN)" w:hAnsi="CG Times (WN)" w:cs="Times New Roman"/>
                <w:kern w:val="0"/>
                <w:sz w:val="16"/>
                <w:szCs w:val="20"/>
              </w:rPr>
              <w:t>precoders</w:t>
            </w:r>
            <w:proofErr w:type="spellEnd"/>
            <w:r>
              <w:rPr>
                <w:rFonts w:ascii="CG Times (WN)" w:hAnsi="CG Times (WN)" w:cs="Times New Roman"/>
                <w:kern w:val="0"/>
                <w:sz w:val="16"/>
                <w:szCs w:val="20"/>
              </w:rPr>
              <w:t>/groups UE reports full power capability, power scaling factor =1; otherwise, power scaling factor = Rel-15 factor.</w:t>
            </w:r>
          </w:p>
        </w:tc>
      </w:tr>
      <w:tr w:rsidR="00F943F3" w14:paraId="11043600" w14:textId="77777777">
        <w:trPr>
          <w:jc w:val="center"/>
        </w:trPr>
        <w:tc>
          <w:tcPr>
            <w:tcW w:w="1696" w:type="dxa"/>
          </w:tcPr>
          <w:p w14:paraId="0BEA824F" w14:textId="515B3DB7" w:rsidR="00F943F3" w:rsidRDefault="0073463F" w:rsidP="00F943F3">
            <w:pPr>
              <w:rPr>
                <w:rFonts w:ascii="CG Times (WN)" w:hAnsi="CG Times (WN)" w:cs="Times New Roman"/>
                <w:kern w:val="0"/>
                <w:sz w:val="16"/>
                <w:szCs w:val="20"/>
              </w:rPr>
            </w:pPr>
            <w:r>
              <w:rPr>
                <w:rFonts w:ascii="CG Times (WN)" w:hAnsi="CG Times (WN)" w:cs="Times New Roman" w:hint="eastAsia"/>
                <w:kern w:val="0"/>
                <w:sz w:val="16"/>
                <w:szCs w:val="20"/>
              </w:rPr>
              <w:t>CATT</w:t>
            </w:r>
          </w:p>
        </w:tc>
        <w:tc>
          <w:tcPr>
            <w:tcW w:w="6379" w:type="dxa"/>
          </w:tcPr>
          <w:p w14:paraId="6AF46B2B" w14:textId="77777777" w:rsidR="00F943F3" w:rsidRDefault="00F943F3" w:rsidP="00F943F3">
            <w:pPr>
              <w:spacing w:after="0"/>
              <w:rPr>
                <w:rFonts w:ascii="CG Times (WN)" w:hAnsi="CG Times (WN)" w:cs="Times New Roman"/>
                <w:kern w:val="0"/>
                <w:sz w:val="16"/>
                <w:szCs w:val="20"/>
              </w:rPr>
            </w:pPr>
            <w:r>
              <w:rPr>
                <w:rFonts w:ascii="CG Times (WN)" w:hAnsi="CG Times (WN)" w:cs="Times New Roman"/>
                <w:kern w:val="0"/>
                <w:sz w:val="16"/>
                <w:szCs w:val="20"/>
              </w:rPr>
              <w:t xml:space="preserve">We think this should depend on UE capability, as below. </w:t>
            </w:r>
          </w:p>
          <w:p w14:paraId="3DC043C9" w14:textId="77777777" w:rsidR="00F943F3" w:rsidRPr="002B643A" w:rsidRDefault="00F943F3" w:rsidP="00F943F3">
            <w:pPr>
              <w:pStyle w:val="a1"/>
              <w:widowControl/>
              <w:numPr>
                <w:ilvl w:val="0"/>
                <w:numId w:val="21"/>
              </w:numPr>
              <w:ind w:left="360"/>
              <w:rPr>
                <w:rFonts w:ascii="Times New Roman" w:hAnsi="Times New Roman"/>
                <w:i/>
                <w:sz w:val="20"/>
                <w:szCs w:val="20"/>
              </w:rPr>
            </w:pPr>
            <w:r w:rsidRPr="002B643A">
              <w:rPr>
                <w:rFonts w:ascii="Times New Roman" w:hAnsi="Times New Roman"/>
                <w:i/>
                <w:sz w:val="20"/>
                <w:szCs w:val="20"/>
              </w:rPr>
              <w:t xml:space="preserve">For UE capability 2-1(full transmission power can be achieved </w:t>
            </w:r>
            <w:r w:rsidRPr="002B643A">
              <w:rPr>
                <w:rFonts w:ascii="Times New Roman" w:hAnsi="Times New Roman" w:hint="eastAsia"/>
                <w:i/>
                <w:sz w:val="20"/>
                <w:szCs w:val="20"/>
              </w:rPr>
              <w:t xml:space="preserve">only </w:t>
            </w:r>
            <w:r w:rsidRPr="002B643A">
              <w:rPr>
                <w:rFonts w:ascii="Times New Roman" w:hAnsi="Times New Roman"/>
                <w:i/>
                <w:sz w:val="20"/>
                <w:szCs w:val="20"/>
              </w:rPr>
              <w:t>by the combination of all PAs)</w:t>
            </w:r>
            <w:r w:rsidRPr="002B643A">
              <w:rPr>
                <w:rFonts w:ascii="Times New Roman" w:hAnsi="Times New Roman" w:hint="eastAsia"/>
                <w:i/>
                <w:sz w:val="20"/>
                <w:szCs w:val="20"/>
              </w:rPr>
              <w:t xml:space="preserve"> with 4Tx or UE capability 2 with 2Tx</w:t>
            </w:r>
            <w:r w:rsidRPr="002B643A">
              <w:rPr>
                <w:rFonts w:ascii="Times New Roman" w:hAnsi="Times New Roman"/>
                <w:i/>
                <w:sz w:val="20"/>
                <w:szCs w:val="20"/>
              </w:rPr>
              <w:t>, the power of PUSCH is scaled by the ratio of (# non-zero ports) / (# SRS ports in SRS resource indicated by SRI);</w:t>
            </w:r>
          </w:p>
          <w:p w14:paraId="13F556E8" w14:textId="77777777" w:rsidR="00F943F3" w:rsidRPr="002B643A" w:rsidRDefault="00F943F3" w:rsidP="00F943F3">
            <w:pPr>
              <w:pStyle w:val="a1"/>
              <w:widowControl/>
              <w:numPr>
                <w:ilvl w:val="0"/>
                <w:numId w:val="21"/>
              </w:numPr>
              <w:ind w:left="360"/>
              <w:rPr>
                <w:rFonts w:ascii="Times New Roman" w:hAnsi="Times New Roman"/>
                <w:i/>
                <w:sz w:val="20"/>
                <w:szCs w:val="20"/>
              </w:rPr>
            </w:pPr>
            <w:r w:rsidRPr="002B643A">
              <w:rPr>
                <w:rFonts w:ascii="Times New Roman" w:hAnsi="Times New Roman"/>
                <w:i/>
                <w:sz w:val="20"/>
                <w:szCs w:val="20"/>
              </w:rPr>
              <w:lastRenderedPageBreak/>
              <w:t>For UE capability 2-2</w:t>
            </w:r>
            <w:r w:rsidRPr="002B643A">
              <w:rPr>
                <w:rFonts w:ascii="Times New Roman" w:eastAsia="宋体" w:hAnsi="Times New Roman" w:cs="Times New Roman" w:hint="eastAsia"/>
                <w:i/>
                <w:color w:val="000000"/>
                <w:sz w:val="20"/>
                <w:szCs w:val="20"/>
              </w:rPr>
              <w:t xml:space="preserve"> (full transmission power can be achieved by the combination of any two  PAs) with 4Tx</w:t>
            </w:r>
            <w:r w:rsidRPr="002B643A">
              <w:rPr>
                <w:rFonts w:ascii="Times New Roman" w:hAnsi="Times New Roman"/>
                <w:i/>
                <w:sz w:val="20"/>
                <w:szCs w:val="20"/>
              </w:rPr>
              <w:t>, the power of PUSCH is scaled by the ratio of min{2*(# non-zero ports) / (# SRS ports in SRS resource indicated by SRI),1};</w:t>
            </w:r>
          </w:p>
          <w:p w14:paraId="3E95B9C3" w14:textId="710EBDA1" w:rsidR="00F943F3" w:rsidRPr="00334FA6" w:rsidRDefault="00F943F3" w:rsidP="00334FA6">
            <w:pPr>
              <w:pStyle w:val="a1"/>
              <w:widowControl/>
              <w:numPr>
                <w:ilvl w:val="0"/>
                <w:numId w:val="21"/>
              </w:numPr>
              <w:ind w:left="360"/>
              <w:rPr>
                <w:rFonts w:ascii="Times New Roman" w:hAnsi="Times New Roman"/>
                <w:i/>
                <w:sz w:val="20"/>
                <w:szCs w:val="20"/>
              </w:rPr>
            </w:pPr>
            <w:r w:rsidRPr="00944F2F">
              <w:rPr>
                <w:rFonts w:ascii="Times New Roman" w:hAnsi="Times New Roman"/>
                <w:i/>
                <w:sz w:val="20"/>
                <w:szCs w:val="20"/>
              </w:rPr>
              <w:t xml:space="preserve">For UE capability 3, if each non-zero </w:t>
            </w:r>
            <w:r>
              <w:rPr>
                <w:rFonts w:ascii="Times New Roman" w:hAnsi="Times New Roman" w:hint="eastAsia"/>
                <w:i/>
                <w:sz w:val="20"/>
                <w:szCs w:val="20"/>
              </w:rPr>
              <w:t>port</w:t>
            </w:r>
            <w:r w:rsidRPr="00944F2F">
              <w:rPr>
                <w:rFonts w:ascii="Times New Roman" w:hAnsi="Times New Roman"/>
                <w:i/>
                <w:sz w:val="20"/>
                <w:szCs w:val="20"/>
              </w:rPr>
              <w:t xml:space="preserve"> is associated with a full-rated PA, remove Rel.15 power scaling, otherwise do Rel.15 power scaling with actual SRS port number (e.g. # SRS ports in SRS resource indicated by SRI) </w:t>
            </w:r>
          </w:p>
        </w:tc>
      </w:tr>
      <w:tr w:rsidR="00462F71" w14:paraId="17AAD52D" w14:textId="77777777">
        <w:trPr>
          <w:jc w:val="center"/>
        </w:trPr>
        <w:tc>
          <w:tcPr>
            <w:tcW w:w="1696" w:type="dxa"/>
          </w:tcPr>
          <w:p w14:paraId="5C165DCA" w14:textId="437E5E04" w:rsidR="00462F71" w:rsidRDefault="00462F71" w:rsidP="00462F71">
            <w:pPr>
              <w:rPr>
                <w:rFonts w:ascii="CG Times (WN)" w:hAnsi="CG Times (WN)" w:cs="Times New Roman" w:hint="eastAsia"/>
                <w:kern w:val="0"/>
                <w:sz w:val="16"/>
                <w:szCs w:val="20"/>
              </w:rPr>
            </w:pPr>
            <w:r>
              <w:rPr>
                <w:rFonts w:ascii="CG Times (WN)" w:hAnsi="CG Times (WN)" w:cs="Times New Roman" w:hint="eastAsia"/>
                <w:kern w:val="0"/>
                <w:sz w:val="16"/>
                <w:szCs w:val="20"/>
              </w:rPr>
              <w:lastRenderedPageBreak/>
              <w:t>Apple</w:t>
            </w:r>
          </w:p>
        </w:tc>
        <w:tc>
          <w:tcPr>
            <w:tcW w:w="6379" w:type="dxa"/>
          </w:tcPr>
          <w:p w14:paraId="61190392" w14:textId="7222FE30" w:rsidR="00462F71" w:rsidRDefault="00462F71" w:rsidP="00462F71">
            <w:pPr>
              <w:rPr>
                <w:rFonts w:ascii="CG Times (WN)" w:hAnsi="CG Times (WN)" w:cs="Times New Roman"/>
                <w:kern w:val="0"/>
                <w:sz w:val="16"/>
                <w:szCs w:val="20"/>
              </w:rPr>
            </w:pPr>
            <w:r>
              <w:rPr>
                <w:rFonts w:ascii="CG Times (WN)" w:hAnsi="CG Times (WN)" w:cs="Times New Roman"/>
                <w:kern w:val="0"/>
                <w:sz w:val="16"/>
                <w:szCs w:val="20"/>
              </w:rPr>
              <w:t>We think the power scaling is an editorial issue. After details for mode 1 are clear, how to write down the power scaling scheme could be up to editor.</w:t>
            </w:r>
          </w:p>
        </w:tc>
      </w:tr>
    </w:tbl>
    <w:p w14:paraId="20D7B9D3" w14:textId="77777777" w:rsidR="00690490" w:rsidRDefault="00690490"/>
    <w:p w14:paraId="0F009A9D" w14:textId="77777777" w:rsidR="00690490" w:rsidRDefault="00690490">
      <w:pPr>
        <w:rPr>
          <w:b/>
        </w:rPr>
      </w:pPr>
    </w:p>
    <w:p w14:paraId="25382D0A" w14:textId="77777777" w:rsidR="00690490" w:rsidRDefault="003E65DB">
      <w:pPr>
        <w:rPr>
          <w:b/>
        </w:rPr>
      </w:pPr>
      <w:r>
        <w:rPr>
          <w:rFonts w:hint="eastAsia"/>
          <w:b/>
        </w:rPr>
        <w:t>2.</w:t>
      </w:r>
      <w:r>
        <w:rPr>
          <w:b/>
        </w:rPr>
        <w:t>4</w:t>
      </w:r>
      <w:r>
        <w:rPr>
          <w:rFonts w:hint="eastAsia"/>
          <w:b/>
        </w:rPr>
        <w:t xml:space="preserve"> </w:t>
      </w:r>
      <w:r>
        <w:rPr>
          <w:b/>
        </w:rPr>
        <w:t>UE capability signaling</w:t>
      </w:r>
    </w:p>
    <w:p w14:paraId="77248E5A" w14:textId="77777777" w:rsidR="00690490" w:rsidRDefault="003E65DB">
      <w:r>
        <w:t>F</w:t>
      </w:r>
      <w:r>
        <w:rPr>
          <w:rFonts w:hint="eastAsia"/>
        </w:rPr>
        <w:t xml:space="preserve">ollowing </w:t>
      </w:r>
      <w:r>
        <w:t>have been agreed in previous RAN1 meetings</w:t>
      </w:r>
    </w:p>
    <w:p w14:paraId="50761BF7" w14:textId="77777777" w:rsidR="00690490" w:rsidRDefault="003E65DB">
      <w:pPr>
        <w:pStyle w:val="af6"/>
        <w:numPr>
          <w:ilvl w:val="0"/>
          <w:numId w:val="19"/>
        </w:numPr>
        <w:ind w:firstLineChars="0"/>
        <w:rPr>
          <w:rFonts w:ascii="Times New Roman" w:hAnsi="Times New Roman" w:cs="Times New Roman"/>
        </w:rPr>
      </w:pPr>
      <w:r>
        <w:rPr>
          <w:rFonts w:ascii="Times New Roman" w:hAnsi="Times New Roman" w:cs="Times New Roman"/>
        </w:rPr>
        <w:t xml:space="preserve">Regardless of UE capability 1, 2, or 3, signaling of “UL full power </w:t>
      </w:r>
      <w:proofErr w:type="spellStart"/>
      <w:r>
        <w:rPr>
          <w:rFonts w:ascii="Times New Roman" w:hAnsi="Times New Roman" w:cs="Times New Roman"/>
        </w:rPr>
        <w:t>tx</w:t>
      </w:r>
      <w:proofErr w:type="spellEnd"/>
      <w:r>
        <w:rPr>
          <w:rFonts w:ascii="Times New Roman" w:hAnsi="Times New Roman" w:cs="Times New Roman"/>
        </w:rPr>
        <w:t xml:space="preserve"> capability” is supported for UEs with full power uplink transmission capability</w:t>
      </w:r>
    </w:p>
    <w:p w14:paraId="5E1BA394" w14:textId="77777777" w:rsidR="00690490" w:rsidRDefault="003E65DB">
      <w:pPr>
        <w:pStyle w:val="af6"/>
        <w:numPr>
          <w:ilvl w:val="0"/>
          <w:numId w:val="19"/>
        </w:numPr>
        <w:ind w:firstLineChars="0"/>
        <w:rPr>
          <w:rFonts w:ascii="Times New Roman" w:hAnsi="Times New Roman" w:cs="Times New Roman"/>
        </w:rPr>
      </w:pPr>
      <w:r>
        <w:rPr>
          <w:rFonts w:ascii="Times New Roman" w:hAnsi="Times New Roman" w:cs="Times New Roman"/>
        </w:rPr>
        <w:t>Note: Support of Mode 1, Mode 2 have separate UE capability</w:t>
      </w:r>
    </w:p>
    <w:p w14:paraId="655F3E3A" w14:textId="77777777" w:rsidR="00690490" w:rsidRDefault="00690490"/>
    <w:p w14:paraId="11E332A1" w14:textId="77777777" w:rsidR="00690490" w:rsidRDefault="003E65DB">
      <w:r>
        <w:rPr>
          <w:b/>
          <w:highlight w:val="yellow"/>
        </w:rPr>
        <w:t>Observation:</w:t>
      </w:r>
      <w:r>
        <w:rPr>
          <w:highlight w:val="yellow"/>
        </w:rPr>
        <w:t xml:space="preserve"> proposals are diverse, more offline discussion is needed to identify necessary UE capability signaling.</w:t>
      </w:r>
    </w:p>
    <w:p w14:paraId="541A121E" w14:textId="77777777" w:rsidR="00690490" w:rsidRDefault="00690490"/>
    <w:p w14:paraId="0735FB9E" w14:textId="77777777" w:rsidR="00690490" w:rsidRDefault="003E65DB">
      <w:r>
        <w:t>O</w:t>
      </w:r>
      <w:r>
        <w:rPr>
          <w:rFonts w:hint="eastAsia"/>
        </w:rPr>
        <w:t xml:space="preserve">n </w:t>
      </w:r>
      <w:r>
        <w:t>top of what have been agreed, following new capability signaling are proposed by companies:</w:t>
      </w:r>
    </w:p>
    <w:tbl>
      <w:tblPr>
        <w:tblStyle w:val="af0"/>
        <w:tblW w:w="8296" w:type="dxa"/>
        <w:tblLayout w:type="fixed"/>
        <w:tblLook w:val="04A0" w:firstRow="1" w:lastRow="0" w:firstColumn="1" w:lastColumn="0" w:noHBand="0" w:noVBand="1"/>
      </w:tblPr>
      <w:tblGrid>
        <w:gridCol w:w="1980"/>
        <w:gridCol w:w="6316"/>
      </w:tblGrid>
      <w:tr w:rsidR="00690490" w14:paraId="181D549D" w14:textId="77777777">
        <w:tc>
          <w:tcPr>
            <w:tcW w:w="1980" w:type="dxa"/>
          </w:tcPr>
          <w:p w14:paraId="3D029365"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Huawei/</w:t>
            </w:r>
            <w:proofErr w:type="spellStart"/>
            <w:r>
              <w:rPr>
                <w:rFonts w:ascii="CG Times (WN)" w:hAnsi="CG Times (WN)" w:cs="Times New Roman" w:hint="eastAsia"/>
                <w:kern w:val="0"/>
                <w:sz w:val="20"/>
                <w:szCs w:val="20"/>
              </w:rPr>
              <w:t>HiSilicon</w:t>
            </w:r>
            <w:proofErr w:type="spellEnd"/>
          </w:p>
        </w:tc>
        <w:tc>
          <w:tcPr>
            <w:tcW w:w="6316" w:type="dxa"/>
          </w:tcPr>
          <w:p w14:paraId="14E201B8" w14:textId="76793E60" w:rsidR="00477C93" w:rsidRDefault="00477C93" w:rsidP="00477C93">
            <w:pPr>
              <w:spacing w:line="276" w:lineRule="auto"/>
              <w:contextualSpacing/>
              <w:rPr>
                <w:rFonts w:ascii="Times New Roman" w:hAnsi="Times New Roman" w:cs="Times New Roman"/>
                <w:kern w:val="0"/>
                <w:sz w:val="20"/>
                <w:szCs w:val="20"/>
              </w:rPr>
            </w:pPr>
            <w:r>
              <w:rPr>
                <w:rFonts w:ascii="Times New Roman" w:hAnsi="Times New Roman" w:cs="Times New Roman"/>
                <w:kern w:val="0"/>
                <w:sz w:val="20"/>
                <w:szCs w:val="20"/>
              </w:rPr>
              <w:t xml:space="preserve"> UE capability reporting including following parts:</w:t>
            </w:r>
          </w:p>
          <w:p w14:paraId="7CFBE577" w14:textId="4D122932" w:rsidR="00477C93" w:rsidRDefault="00477C93" w:rsidP="00334FA6">
            <w:pPr>
              <w:pStyle w:val="af6"/>
              <w:numPr>
                <w:ilvl w:val="0"/>
                <w:numId w:val="31"/>
              </w:numPr>
              <w:spacing w:line="276" w:lineRule="auto"/>
              <w:ind w:firstLineChars="0"/>
              <w:contextualSpacing/>
              <w:rPr>
                <w:rFonts w:ascii="Times New Roman" w:hAnsi="Times New Roman" w:cs="Times New Roman"/>
                <w:kern w:val="0"/>
                <w:sz w:val="20"/>
                <w:szCs w:val="20"/>
              </w:rPr>
            </w:pPr>
            <w:r>
              <w:rPr>
                <w:rFonts w:ascii="Times New Roman" w:hAnsi="Times New Roman" w:cs="Times New Roman"/>
                <w:kern w:val="0"/>
                <w:sz w:val="20"/>
                <w:szCs w:val="20"/>
              </w:rPr>
              <w:t xml:space="preserve">UE capability reporting whether support mode(s) from </w:t>
            </w:r>
            <w:r>
              <w:rPr>
                <w:rFonts w:ascii="Times New Roman" w:hAnsi="Times New Roman" w:cs="Times New Roman" w:hint="eastAsia"/>
                <w:kern w:val="0"/>
                <w:sz w:val="20"/>
                <w:szCs w:val="20"/>
              </w:rPr>
              <w:t>M</w:t>
            </w:r>
            <w:r>
              <w:rPr>
                <w:rFonts w:ascii="Times New Roman" w:hAnsi="Times New Roman" w:cs="Times New Roman"/>
                <w:kern w:val="0"/>
                <w:sz w:val="20"/>
                <w:szCs w:val="20"/>
              </w:rPr>
              <w:t>ode-1 and Mode-2;</w:t>
            </w:r>
          </w:p>
          <w:p w14:paraId="26DD6FF8" w14:textId="510314C1" w:rsidR="00477C93" w:rsidRPr="00334FA6" w:rsidRDefault="00477C93" w:rsidP="00334FA6">
            <w:pPr>
              <w:pStyle w:val="af6"/>
              <w:numPr>
                <w:ilvl w:val="0"/>
                <w:numId w:val="31"/>
              </w:numPr>
              <w:spacing w:line="276" w:lineRule="auto"/>
              <w:ind w:firstLineChars="0"/>
              <w:contextualSpacing/>
              <w:rPr>
                <w:rFonts w:ascii="Times New Roman" w:hAnsi="Times New Roman" w:cs="Times New Roman"/>
                <w:kern w:val="0"/>
                <w:sz w:val="20"/>
                <w:szCs w:val="20"/>
              </w:rPr>
            </w:pPr>
            <w:r>
              <w:rPr>
                <w:rFonts w:ascii="Times New Roman" w:hAnsi="Times New Roman" w:cs="Times New Roman"/>
                <w:kern w:val="0"/>
                <w:sz w:val="20"/>
                <w:szCs w:val="20"/>
              </w:rPr>
              <w:t>UE capability reporting which TPMI/TPMI group(s) for full power transmission.</w:t>
            </w:r>
          </w:p>
        </w:tc>
      </w:tr>
      <w:tr w:rsidR="00690490" w14:paraId="2F69EFFC" w14:textId="77777777">
        <w:tc>
          <w:tcPr>
            <w:tcW w:w="1980" w:type="dxa"/>
          </w:tcPr>
          <w:p w14:paraId="3843C482"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vivo</w:t>
            </w:r>
          </w:p>
        </w:tc>
        <w:tc>
          <w:tcPr>
            <w:tcW w:w="6316" w:type="dxa"/>
          </w:tcPr>
          <w:p w14:paraId="1AD66EEB" w14:textId="77777777" w:rsidR="00690490" w:rsidRDefault="003E65DB">
            <w:pPr>
              <w:spacing w:line="276" w:lineRule="auto"/>
              <w:contextualSpacing/>
              <w:rPr>
                <w:rFonts w:ascii="Times New Roman" w:hAnsi="Times New Roman" w:cs="Times New Roman"/>
                <w:kern w:val="0"/>
                <w:sz w:val="20"/>
                <w:szCs w:val="20"/>
              </w:rPr>
            </w:pPr>
            <w:r>
              <w:rPr>
                <w:rFonts w:ascii="Times New Roman" w:hAnsi="Times New Roman" w:cs="Times New Roman"/>
                <w:kern w:val="0"/>
                <w:sz w:val="20"/>
                <w:szCs w:val="20"/>
              </w:rPr>
              <w:t>On top of already agreed UE capability, a new UE capability to support TPMIs/TPMI groups for Mode 2 is introduced.</w:t>
            </w:r>
          </w:p>
        </w:tc>
      </w:tr>
      <w:tr w:rsidR="00690490" w14:paraId="13FA70CD" w14:textId="77777777">
        <w:tc>
          <w:tcPr>
            <w:tcW w:w="1980" w:type="dxa"/>
          </w:tcPr>
          <w:p w14:paraId="0E285C62"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ZTE</w:t>
            </w:r>
          </w:p>
        </w:tc>
        <w:tc>
          <w:tcPr>
            <w:tcW w:w="6316" w:type="dxa"/>
          </w:tcPr>
          <w:p w14:paraId="3D6CDA2B" w14:textId="77777777" w:rsidR="00690490" w:rsidRDefault="003E65DB">
            <w:pPr>
              <w:spacing w:line="276" w:lineRule="auto"/>
              <w:contextualSpacing/>
              <w:rPr>
                <w:rFonts w:ascii="Times New Roman" w:hAnsi="Times New Roman" w:cs="Times New Roman"/>
                <w:kern w:val="0"/>
                <w:sz w:val="20"/>
                <w:szCs w:val="20"/>
              </w:rPr>
            </w:pPr>
            <w:r>
              <w:rPr>
                <w:rFonts w:ascii="Times New Roman" w:hAnsi="Times New Roman" w:cs="Times New Roman" w:hint="eastAsia"/>
                <w:kern w:val="0"/>
                <w:sz w:val="20"/>
                <w:szCs w:val="20"/>
              </w:rPr>
              <w:t xml:space="preserve">UE only needs to report power capability for each of </w:t>
            </w:r>
            <w:r>
              <w:rPr>
                <w:rFonts w:ascii="Times New Roman" w:hAnsi="Times New Roman" w:cs="Times New Roman"/>
                <w:kern w:val="0"/>
                <w:sz w:val="20"/>
                <w:szCs w:val="20"/>
              </w:rPr>
              <w:t xml:space="preserve">the </w:t>
            </w:r>
            <w:r>
              <w:rPr>
                <w:rFonts w:ascii="Times New Roman" w:hAnsi="Times New Roman" w:cs="Times New Roman" w:hint="eastAsia"/>
                <w:kern w:val="0"/>
                <w:sz w:val="20"/>
                <w:szCs w:val="20"/>
              </w:rPr>
              <w:t xml:space="preserve">port selection TPMI </w:t>
            </w:r>
            <w:proofErr w:type="spellStart"/>
            <w:r>
              <w:rPr>
                <w:rFonts w:ascii="Times New Roman" w:hAnsi="Times New Roman" w:cs="Times New Roman" w:hint="eastAsia"/>
                <w:kern w:val="0"/>
                <w:sz w:val="20"/>
                <w:szCs w:val="20"/>
              </w:rPr>
              <w:t>precoder</w:t>
            </w:r>
            <w:r>
              <w:rPr>
                <w:rFonts w:ascii="Times New Roman" w:hAnsi="Times New Roman" w:cs="Times New Roman"/>
                <w:kern w:val="0"/>
                <w:sz w:val="20"/>
                <w:szCs w:val="20"/>
              </w:rPr>
              <w:t>s</w:t>
            </w:r>
            <w:proofErr w:type="spellEnd"/>
            <w:r>
              <w:rPr>
                <w:rFonts w:ascii="Times New Roman" w:hAnsi="Times New Roman" w:cs="Times New Roman" w:hint="eastAsia"/>
                <w:kern w:val="0"/>
                <w:sz w:val="20"/>
                <w:szCs w:val="20"/>
              </w:rPr>
              <w:t>.</w:t>
            </w:r>
          </w:p>
        </w:tc>
      </w:tr>
      <w:tr w:rsidR="00690490" w14:paraId="51E108AC" w14:textId="77777777">
        <w:tc>
          <w:tcPr>
            <w:tcW w:w="1980" w:type="dxa"/>
          </w:tcPr>
          <w:p w14:paraId="09C61F66"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Interdigital</w:t>
            </w:r>
          </w:p>
        </w:tc>
        <w:tc>
          <w:tcPr>
            <w:tcW w:w="6316" w:type="dxa"/>
          </w:tcPr>
          <w:p w14:paraId="10AF4501" w14:textId="77777777" w:rsidR="00690490" w:rsidRDefault="003E65DB">
            <w:pPr>
              <w:spacing w:line="276" w:lineRule="auto"/>
              <w:contextualSpacing/>
              <w:rPr>
                <w:rFonts w:ascii="Times New Roman" w:hAnsi="Times New Roman" w:cs="Times New Roman"/>
                <w:kern w:val="0"/>
                <w:sz w:val="20"/>
                <w:szCs w:val="20"/>
              </w:rPr>
            </w:pPr>
            <w:r>
              <w:rPr>
                <w:rFonts w:ascii="Times New Roman" w:hAnsi="Times New Roman" w:cs="Times New Roman"/>
                <w:kern w:val="0"/>
                <w:sz w:val="20"/>
                <w:szCs w:val="20"/>
              </w:rPr>
              <w:t xml:space="preserve">A UE reporting Capability 3, should indicate whether its PA architecture supports full power over single or two ports, e.g., one or more full-rated PA. The indicated information can be part of the initial UE capability signaling, e.g., Capability 3-1 or Capability 3-2, or it can be indicated separately by a UE. </w:t>
            </w:r>
          </w:p>
          <w:p w14:paraId="2EF6ECA3" w14:textId="77777777" w:rsidR="00690490" w:rsidRDefault="003E65DB">
            <w:pPr>
              <w:rPr>
                <w:rFonts w:ascii="Times New Roman" w:hAnsi="Times New Roman" w:cs="Times New Roman"/>
                <w:kern w:val="0"/>
                <w:sz w:val="20"/>
                <w:szCs w:val="20"/>
              </w:rPr>
            </w:pPr>
            <w:r>
              <w:rPr>
                <w:rFonts w:ascii="Times New Roman" w:hAnsi="Times New Roman" w:cs="Times New Roman"/>
                <w:kern w:val="0"/>
                <w:sz w:val="20"/>
                <w:szCs w:val="20"/>
              </w:rPr>
              <w:t xml:space="preserve">A UE reports only the structure of the </w:t>
            </w:r>
            <w:proofErr w:type="spellStart"/>
            <w:r>
              <w:rPr>
                <w:rFonts w:ascii="Times New Roman" w:hAnsi="Times New Roman" w:cs="Times New Roman"/>
                <w:kern w:val="0"/>
                <w:sz w:val="20"/>
                <w:szCs w:val="20"/>
              </w:rPr>
              <w:t>precoder</w:t>
            </w:r>
            <w:proofErr w:type="spellEnd"/>
            <w:r>
              <w:rPr>
                <w:rFonts w:ascii="Times New Roman" w:hAnsi="Times New Roman" w:cs="Times New Roman"/>
                <w:kern w:val="0"/>
                <w:sz w:val="20"/>
                <w:szCs w:val="20"/>
              </w:rPr>
              <w:t xml:space="preserve"> set that support full power transmission, </w:t>
            </w:r>
            <w:proofErr w:type="spellStart"/>
            <w:r>
              <w:rPr>
                <w:rFonts w:ascii="Times New Roman" w:hAnsi="Times New Roman" w:cs="Times New Roman"/>
                <w:kern w:val="0"/>
                <w:sz w:val="20"/>
                <w:szCs w:val="20"/>
              </w:rPr>
              <w:t>e,g</w:t>
            </w:r>
            <w:proofErr w:type="spellEnd"/>
            <w:r>
              <w:rPr>
                <w:rFonts w:ascii="Times New Roman" w:hAnsi="Times New Roman" w:cs="Times New Roman"/>
                <w:kern w:val="0"/>
                <w:sz w:val="20"/>
                <w:szCs w:val="20"/>
              </w:rPr>
              <w:t xml:space="preserve">, </w:t>
            </w:r>
            <w:proofErr w:type="spellStart"/>
            <w:r>
              <w:rPr>
                <w:rFonts w:ascii="Times New Roman" w:hAnsi="Times New Roman" w:cs="Times New Roman"/>
                <w:b/>
                <w:kern w:val="0"/>
                <w:sz w:val="20"/>
                <w:szCs w:val="20"/>
              </w:rPr>
              <w:t>w</w:t>
            </w:r>
            <w:r>
              <w:rPr>
                <w:rFonts w:ascii="Times New Roman" w:hAnsi="Times New Roman" w:cs="Times New Roman"/>
                <w:kern w:val="0"/>
                <w:sz w:val="20"/>
                <w:szCs w:val="20"/>
                <w:vertAlign w:val="subscript"/>
              </w:rPr>
              <w:t>i</w:t>
            </w:r>
            <w:proofErr w:type="spellEnd"/>
            <w:r>
              <w:rPr>
                <w:rFonts w:ascii="Times New Roman" w:hAnsi="Times New Roman" w:cs="Times New Roman"/>
                <w:kern w:val="0"/>
                <w:sz w:val="20"/>
                <w:szCs w:val="20"/>
              </w:rPr>
              <w:t xml:space="preserve"> or </w:t>
            </w:r>
            <w:proofErr w:type="spellStart"/>
            <w:r>
              <w:rPr>
                <w:rFonts w:ascii="Times New Roman" w:hAnsi="Times New Roman" w:cs="Times New Roman"/>
                <w:b/>
                <w:kern w:val="0"/>
                <w:sz w:val="20"/>
                <w:szCs w:val="20"/>
              </w:rPr>
              <w:t>w</w:t>
            </w:r>
            <w:r>
              <w:rPr>
                <w:rFonts w:ascii="Times New Roman" w:hAnsi="Times New Roman" w:cs="Times New Roman"/>
                <w:kern w:val="0"/>
                <w:sz w:val="20"/>
                <w:szCs w:val="20"/>
                <w:vertAlign w:val="subscript"/>
              </w:rPr>
              <w:t>j</w:t>
            </w:r>
            <w:proofErr w:type="spellEnd"/>
          </w:p>
        </w:tc>
      </w:tr>
      <w:tr w:rsidR="00690490" w14:paraId="4AA20032" w14:textId="77777777">
        <w:tc>
          <w:tcPr>
            <w:tcW w:w="1980" w:type="dxa"/>
          </w:tcPr>
          <w:p w14:paraId="4116980F"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lastRenderedPageBreak/>
              <w:t>OPPO</w:t>
            </w:r>
          </w:p>
        </w:tc>
        <w:tc>
          <w:tcPr>
            <w:tcW w:w="6316" w:type="dxa"/>
          </w:tcPr>
          <w:p w14:paraId="1AD44EAB" w14:textId="77777777" w:rsidR="00690490" w:rsidRDefault="003E65DB">
            <w:pPr>
              <w:pStyle w:val="a1"/>
              <w:widowControl/>
              <w:numPr>
                <w:ilvl w:val="0"/>
                <w:numId w:val="20"/>
              </w:numPr>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signaling of “UL full power </w:t>
            </w:r>
            <w:proofErr w:type="spellStart"/>
            <w:r>
              <w:rPr>
                <w:rFonts w:ascii="Times New Roman" w:eastAsia="宋体" w:hAnsi="Times New Roman" w:cs="Times New Roman"/>
                <w:kern w:val="0"/>
                <w:sz w:val="20"/>
                <w:szCs w:val="20"/>
              </w:rPr>
              <w:t>tx</w:t>
            </w:r>
            <w:proofErr w:type="spellEnd"/>
            <w:r>
              <w:rPr>
                <w:rFonts w:ascii="Times New Roman" w:eastAsia="宋体" w:hAnsi="Times New Roman" w:cs="Times New Roman"/>
                <w:kern w:val="0"/>
                <w:sz w:val="20"/>
                <w:szCs w:val="20"/>
              </w:rPr>
              <w:t xml:space="preserve"> capability” for UE capability 1</w:t>
            </w:r>
          </w:p>
          <w:p w14:paraId="5DDABA14" w14:textId="77777777" w:rsidR="00690490" w:rsidRDefault="003E65DB">
            <w:pPr>
              <w:pStyle w:val="a1"/>
              <w:widowControl/>
              <w:numPr>
                <w:ilvl w:val="0"/>
                <w:numId w:val="20"/>
              </w:numPr>
              <w:rPr>
                <w:rFonts w:ascii="Times New Roman" w:eastAsia="宋体" w:hAnsi="Times New Roman" w:cs="Times New Roman"/>
                <w:kern w:val="0"/>
                <w:sz w:val="20"/>
                <w:szCs w:val="20"/>
              </w:rPr>
            </w:pPr>
            <w:r>
              <w:rPr>
                <w:rFonts w:ascii="Times New Roman" w:eastAsia="宋体" w:hAnsi="Times New Roman" w:cs="Times New Roman"/>
                <w:kern w:val="0"/>
                <w:sz w:val="20"/>
                <w:szCs w:val="20"/>
              </w:rPr>
              <w:t>signaling of “Mode 1” for UE capability 2/3</w:t>
            </w:r>
          </w:p>
          <w:p w14:paraId="2B2187CE" w14:textId="77777777" w:rsidR="00690490" w:rsidRDefault="003E65DB">
            <w:pPr>
              <w:pStyle w:val="a1"/>
              <w:widowControl/>
              <w:numPr>
                <w:ilvl w:val="0"/>
                <w:numId w:val="20"/>
              </w:numPr>
              <w:rPr>
                <w:rFonts w:ascii="Times New Roman" w:eastAsia="宋体" w:hAnsi="Times New Roman" w:cs="Times New Roman"/>
                <w:kern w:val="0"/>
                <w:sz w:val="20"/>
                <w:szCs w:val="20"/>
              </w:rPr>
            </w:pPr>
            <w:r>
              <w:rPr>
                <w:rFonts w:ascii="Times New Roman" w:eastAsia="宋体" w:hAnsi="Times New Roman" w:cs="Times New Roman"/>
                <w:kern w:val="0"/>
                <w:sz w:val="20"/>
                <w:szCs w:val="20"/>
              </w:rPr>
              <w:t>signaling of “Mode 2” for UE capability 2/3</w:t>
            </w:r>
          </w:p>
          <w:p w14:paraId="4063AAF3" w14:textId="77777777" w:rsidR="00690490" w:rsidRDefault="003E65DB">
            <w:pPr>
              <w:pStyle w:val="a1"/>
              <w:widowControl/>
              <w:numPr>
                <w:ilvl w:val="0"/>
                <w:numId w:val="20"/>
              </w:numPr>
              <w:spacing w:after="240"/>
              <w:ind w:left="714" w:hanging="357"/>
              <w:rPr>
                <w:rFonts w:ascii="Times New Roman" w:eastAsia="宋体" w:hAnsi="Times New Roman" w:cs="Times New Roman"/>
                <w:kern w:val="0"/>
                <w:sz w:val="20"/>
                <w:szCs w:val="20"/>
              </w:rPr>
            </w:pPr>
            <w:r>
              <w:rPr>
                <w:rFonts w:ascii="Times New Roman" w:eastAsia="宋体" w:hAnsi="Times New Roman" w:cs="Times New Roman"/>
                <w:kern w:val="0"/>
                <w:sz w:val="20"/>
                <w:szCs w:val="20"/>
              </w:rPr>
              <w:t>signaling of “Mode 1 and Mode 2” for UE capability 2/3</w:t>
            </w:r>
          </w:p>
        </w:tc>
      </w:tr>
      <w:tr w:rsidR="00690490" w14:paraId="2C4792F1" w14:textId="77777777">
        <w:tc>
          <w:tcPr>
            <w:tcW w:w="1980" w:type="dxa"/>
          </w:tcPr>
          <w:p w14:paraId="43EE68C9"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CATT</w:t>
            </w:r>
          </w:p>
        </w:tc>
        <w:tc>
          <w:tcPr>
            <w:tcW w:w="6316" w:type="dxa"/>
          </w:tcPr>
          <w:p w14:paraId="2C36D311" w14:textId="77777777" w:rsidR="00690490" w:rsidRDefault="003E65DB">
            <w:pPr>
              <w:pStyle w:val="a1"/>
              <w:widowControl/>
              <w:numPr>
                <w:ilvl w:val="0"/>
                <w:numId w:val="21"/>
              </w:numPr>
              <w:spacing w:beforeLines="50" w:before="156" w:after="0"/>
              <w:ind w:hanging="357"/>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 xml:space="preserve">For UE capability 2, consider the following two typical UE capabilities: </w:t>
            </w:r>
          </w:p>
          <w:p w14:paraId="4E4C0A2B" w14:textId="77777777" w:rsidR="00690490" w:rsidRDefault="003E65DB">
            <w:pPr>
              <w:pStyle w:val="a1"/>
              <w:widowControl/>
              <w:numPr>
                <w:ilvl w:val="1"/>
                <w:numId w:val="21"/>
              </w:numPr>
              <w:spacing w:beforeLines="50" w:before="156" w:after="0"/>
              <w:ind w:hanging="357"/>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Capability 2-1: full transmission power can be achieved by the combination of all PAs</w:t>
            </w:r>
          </w:p>
          <w:p w14:paraId="562EE90A" w14:textId="77777777" w:rsidR="00690490" w:rsidRDefault="003E65DB">
            <w:pPr>
              <w:pStyle w:val="a1"/>
              <w:widowControl/>
              <w:numPr>
                <w:ilvl w:val="1"/>
                <w:numId w:val="21"/>
              </w:numPr>
              <w:spacing w:beforeLines="50" w:before="156" w:after="0"/>
              <w:ind w:hanging="357"/>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Capability 2-2: full transmission power can be achieved by the combination of any two PAs</w:t>
            </w:r>
          </w:p>
          <w:p w14:paraId="60AF012B" w14:textId="77777777" w:rsidR="00690490" w:rsidRDefault="003E65DB">
            <w:pPr>
              <w:pStyle w:val="a1"/>
              <w:widowControl/>
              <w:numPr>
                <w:ilvl w:val="0"/>
                <w:numId w:val="21"/>
              </w:numPr>
              <w:spacing w:beforeLines="50" w:before="156" w:after="0"/>
              <w:ind w:hanging="357"/>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For UE capability 3, considered the following UE capability:</w:t>
            </w:r>
          </w:p>
          <w:p w14:paraId="34CCB4F9" w14:textId="77777777" w:rsidR="00690490" w:rsidRDefault="003E65DB">
            <w:pPr>
              <w:pStyle w:val="a1"/>
              <w:widowControl/>
              <w:numPr>
                <w:ilvl w:val="1"/>
                <w:numId w:val="21"/>
              </w:numPr>
              <w:spacing w:beforeLines="50" w:before="156" w:after="0"/>
              <w:ind w:hanging="357"/>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Full transmission power can be achieved by the first PA.</w:t>
            </w:r>
          </w:p>
        </w:tc>
      </w:tr>
      <w:tr w:rsidR="00690490" w14:paraId="3B74379F" w14:textId="77777777">
        <w:tc>
          <w:tcPr>
            <w:tcW w:w="1980" w:type="dxa"/>
          </w:tcPr>
          <w:p w14:paraId="50DD0343"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Intel</w:t>
            </w:r>
          </w:p>
        </w:tc>
        <w:tc>
          <w:tcPr>
            <w:tcW w:w="6316" w:type="dxa"/>
          </w:tcPr>
          <w:p w14:paraId="49D307C4" w14:textId="77777777" w:rsidR="00690490" w:rsidRDefault="003E65DB">
            <w:pPr>
              <w:rPr>
                <w:rFonts w:ascii="Times New Roman" w:hAnsi="Times New Roman" w:cs="Times New Roman"/>
                <w:kern w:val="0"/>
                <w:sz w:val="20"/>
                <w:szCs w:val="20"/>
              </w:rPr>
            </w:pPr>
            <w:r>
              <w:rPr>
                <w:rFonts w:ascii="Times New Roman" w:hAnsi="Times New Roman" w:cs="Times New Roman"/>
                <w:kern w:val="0"/>
                <w:sz w:val="20"/>
                <w:szCs w:val="20"/>
              </w:rPr>
              <w:t>For Mode 1, the UE capability reporting should include the maximum number of antenna ports and whether antenna selection TPMIs are supported</w:t>
            </w:r>
          </w:p>
          <w:p w14:paraId="3FDDCFA8" w14:textId="77777777" w:rsidR="00F06F89" w:rsidRDefault="00F06F89">
            <w:pPr>
              <w:rPr>
                <w:rFonts w:ascii="Times New Roman" w:hAnsi="Times New Roman" w:cs="Times New Roman"/>
                <w:kern w:val="0"/>
                <w:sz w:val="20"/>
                <w:szCs w:val="20"/>
              </w:rPr>
            </w:pPr>
            <w:r>
              <w:rPr>
                <w:rFonts w:ascii="Times New Roman" w:hAnsi="Times New Roman"/>
                <w:kern w:val="0"/>
              </w:rPr>
              <w:t>For Mode 2, the UE capability reporting should include a set of antenna selection TPMIs enabling full power transmission.</w:t>
            </w:r>
          </w:p>
        </w:tc>
      </w:tr>
      <w:tr w:rsidR="00690490" w14:paraId="10842EF3" w14:textId="77777777">
        <w:tc>
          <w:tcPr>
            <w:tcW w:w="1980" w:type="dxa"/>
          </w:tcPr>
          <w:p w14:paraId="7486B58F"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LG</w:t>
            </w:r>
          </w:p>
        </w:tc>
        <w:tc>
          <w:tcPr>
            <w:tcW w:w="6316" w:type="dxa"/>
          </w:tcPr>
          <w:p w14:paraId="6EF0373E" w14:textId="77777777" w:rsidR="00690490" w:rsidRDefault="003E65DB">
            <w:pPr>
              <w:rPr>
                <w:rFonts w:ascii="CG Times (WN)" w:hAnsi="CG Times (WN)" w:cs="Times New Roman"/>
                <w:kern w:val="0"/>
                <w:sz w:val="20"/>
                <w:szCs w:val="20"/>
              </w:rPr>
            </w:pPr>
            <w:r>
              <w:rPr>
                <w:rFonts w:ascii="Times New Roman" w:hAnsi="Times New Roman" w:cs="Times New Roman"/>
                <w:kern w:val="0"/>
                <w:sz w:val="20"/>
                <w:szCs w:val="20"/>
              </w:rPr>
              <w:t xml:space="preserve">For Mode 2 in Rel-16 codebook based UL, UE reports 2- or 4-bit bitmap as an UE capability signaling to indicate the full-rated PA to </w:t>
            </w:r>
            <w:proofErr w:type="spellStart"/>
            <w:r>
              <w:rPr>
                <w:rFonts w:ascii="Times New Roman" w:hAnsi="Times New Roman" w:cs="Times New Roman"/>
                <w:kern w:val="0"/>
                <w:sz w:val="20"/>
                <w:szCs w:val="20"/>
              </w:rPr>
              <w:t>gNB</w:t>
            </w:r>
            <w:proofErr w:type="spellEnd"/>
            <w:r>
              <w:rPr>
                <w:rFonts w:ascii="Times New Roman" w:hAnsi="Times New Roman" w:cs="Times New Roman"/>
                <w:kern w:val="0"/>
                <w:sz w:val="20"/>
                <w:szCs w:val="20"/>
              </w:rPr>
              <w:t>.</w:t>
            </w:r>
          </w:p>
        </w:tc>
      </w:tr>
      <w:tr w:rsidR="00690490" w14:paraId="3331147C" w14:textId="77777777">
        <w:tc>
          <w:tcPr>
            <w:tcW w:w="1980" w:type="dxa"/>
          </w:tcPr>
          <w:p w14:paraId="3A09E9A2" w14:textId="77777777" w:rsidR="00690490" w:rsidRDefault="003E65DB">
            <w:pPr>
              <w:rPr>
                <w:rFonts w:ascii="CG Times (WN)" w:hAnsi="CG Times (WN)" w:cs="Times New Roman"/>
                <w:kern w:val="0"/>
                <w:sz w:val="20"/>
                <w:szCs w:val="20"/>
              </w:rPr>
            </w:pPr>
            <w:proofErr w:type="spellStart"/>
            <w:r>
              <w:rPr>
                <w:rFonts w:ascii="CG Times (WN)" w:hAnsi="CG Times (WN)" w:cs="Times New Roman" w:hint="eastAsia"/>
                <w:kern w:val="0"/>
                <w:sz w:val="20"/>
                <w:szCs w:val="20"/>
              </w:rPr>
              <w:t>Docomo</w:t>
            </w:r>
            <w:proofErr w:type="spellEnd"/>
          </w:p>
        </w:tc>
        <w:tc>
          <w:tcPr>
            <w:tcW w:w="6316" w:type="dxa"/>
          </w:tcPr>
          <w:p w14:paraId="2954BF06" w14:textId="77777777" w:rsidR="00690490" w:rsidRDefault="003E65DB">
            <w:pPr>
              <w:rPr>
                <w:rFonts w:ascii="Times New Roman" w:hAnsi="Times New Roman" w:cs="Times New Roman"/>
                <w:kern w:val="0"/>
                <w:sz w:val="20"/>
                <w:szCs w:val="20"/>
              </w:rPr>
            </w:pPr>
            <w:r>
              <w:rPr>
                <w:rFonts w:ascii="Times New Roman" w:hAnsi="Times New Roman" w:cs="Times New Roman"/>
                <w:kern w:val="0"/>
                <w:sz w:val="20"/>
                <w:szCs w:val="20"/>
              </w:rPr>
              <w:t>It is required to distinguish between UE capability 1, 2 and 3 since the solution is different for different UE capabilities.</w:t>
            </w:r>
          </w:p>
        </w:tc>
      </w:tr>
      <w:tr w:rsidR="00690490" w14:paraId="52C90B6F" w14:textId="77777777">
        <w:tc>
          <w:tcPr>
            <w:tcW w:w="1980" w:type="dxa"/>
          </w:tcPr>
          <w:p w14:paraId="7CEBA193"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Nokia, NSB</w:t>
            </w:r>
          </w:p>
        </w:tc>
        <w:tc>
          <w:tcPr>
            <w:tcW w:w="6316" w:type="dxa"/>
          </w:tcPr>
          <w:p w14:paraId="76A27E02" w14:textId="77777777" w:rsidR="00690490" w:rsidRDefault="003E65DB">
            <w:pPr>
              <w:rPr>
                <w:rFonts w:ascii="CG Times (WN)" w:hAnsi="CG Times (WN)" w:cs="Times New Roman"/>
                <w:kern w:val="0"/>
                <w:sz w:val="20"/>
                <w:szCs w:val="20"/>
              </w:rPr>
            </w:pPr>
            <w:r>
              <w:rPr>
                <w:rFonts w:ascii="Times New Roman" w:hAnsi="Times New Roman" w:cs="Times New Roman"/>
                <w:kern w:val="0"/>
                <w:sz w:val="20"/>
                <w:szCs w:val="20"/>
              </w:rPr>
              <w:t xml:space="preserve">Support both codebook subset and SRS resource indication for UE full </w:t>
            </w:r>
            <w:proofErr w:type="spellStart"/>
            <w:r>
              <w:rPr>
                <w:rFonts w:ascii="Times New Roman" w:hAnsi="Times New Roman" w:cs="Times New Roman"/>
                <w:kern w:val="0"/>
                <w:sz w:val="20"/>
                <w:szCs w:val="20"/>
              </w:rPr>
              <w:t>Tx</w:t>
            </w:r>
            <w:proofErr w:type="spellEnd"/>
            <w:r>
              <w:rPr>
                <w:rFonts w:ascii="Times New Roman" w:hAnsi="Times New Roman" w:cs="Times New Roman"/>
                <w:kern w:val="0"/>
                <w:sz w:val="20"/>
                <w:szCs w:val="20"/>
              </w:rPr>
              <w:t xml:space="preserve"> power capability.</w:t>
            </w:r>
          </w:p>
        </w:tc>
      </w:tr>
      <w:tr w:rsidR="00690490" w14:paraId="60CE1ADD" w14:textId="77777777">
        <w:tc>
          <w:tcPr>
            <w:tcW w:w="1980" w:type="dxa"/>
          </w:tcPr>
          <w:p w14:paraId="05C89325" w14:textId="77777777" w:rsidR="00690490" w:rsidRDefault="003E65DB">
            <w:pPr>
              <w:rPr>
                <w:rFonts w:ascii="CG Times (WN)" w:hAnsi="CG Times (WN)" w:cs="Times New Roman"/>
                <w:kern w:val="0"/>
                <w:sz w:val="20"/>
                <w:szCs w:val="20"/>
              </w:rPr>
            </w:pPr>
            <w:r>
              <w:rPr>
                <w:rFonts w:ascii="CG Times (WN)" w:hAnsi="CG Times (WN)" w:cs="Times New Roman" w:hint="eastAsia"/>
                <w:kern w:val="0"/>
                <w:sz w:val="20"/>
                <w:szCs w:val="20"/>
              </w:rPr>
              <w:t>Qualcomm</w:t>
            </w:r>
          </w:p>
        </w:tc>
        <w:tc>
          <w:tcPr>
            <w:tcW w:w="6316" w:type="dxa"/>
          </w:tcPr>
          <w:p w14:paraId="7AC1A28B" w14:textId="77777777" w:rsidR="00690490" w:rsidRDefault="003E65DB">
            <w:pPr>
              <w:rPr>
                <w:rFonts w:ascii="Times New Roman" w:hAnsi="Times New Roman" w:cs="Times New Roman"/>
                <w:kern w:val="0"/>
                <w:sz w:val="20"/>
                <w:szCs w:val="20"/>
              </w:rPr>
            </w:pPr>
            <w:r>
              <w:rPr>
                <w:rFonts w:ascii="Times New Roman" w:hAnsi="Times New Roman" w:cs="Times New Roman"/>
                <w:kern w:val="0"/>
                <w:sz w:val="20"/>
                <w:szCs w:val="20"/>
              </w:rPr>
              <w:t>Two bits (level 2) to signal support mode 1 only, mode 2 only, both mode 1 and 2, none of mode 1 or 2.</w:t>
            </w:r>
          </w:p>
          <w:p w14:paraId="71859FDC" w14:textId="77777777" w:rsidR="00690490" w:rsidRDefault="003E65DB">
            <w:pPr>
              <w:rPr>
                <w:rFonts w:ascii="Times New Roman" w:hAnsi="Times New Roman" w:cs="Times New Roman"/>
                <w:kern w:val="0"/>
                <w:sz w:val="20"/>
                <w:szCs w:val="20"/>
              </w:rPr>
            </w:pPr>
            <w:r>
              <w:rPr>
                <w:rFonts w:ascii="Times New Roman" w:hAnsi="Times New Roman" w:cs="Times New Roman"/>
                <w:kern w:val="0"/>
                <w:sz w:val="20"/>
                <w:szCs w:val="20"/>
              </w:rPr>
              <w:t xml:space="preserve">UE supports mode 2, if the UE is with 4 </w:t>
            </w:r>
            <w:proofErr w:type="spellStart"/>
            <w:r>
              <w:rPr>
                <w:rFonts w:ascii="Times New Roman" w:hAnsi="Times New Roman" w:cs="Times New Roman"/>
                <w:kern w:val="0"/>
                <w:sz w:val="20"/>
                <w:szCs w:val="20"/>
              </w:rPr>
              <w:t>Tx</w:t>
            </w:r>
            <w:proofErr w:type="spellEnd"/>
            <w:r>
              <w:rPr>
                <w:rFonts w:ascii="Times New Roman" w:hAnsi="Times New Roman" w:cs="Times New Roman"/>
                <w:kern w:val="0"/>
                <w:sz w:val="20"/>
                <w:szCs w:val="20"/>
              </w:rPr>
              <w:t>, additional 3 bits (level 3) are used for full power capability signaling.</w:t>
            </w:r>
          </w:p>
          <w:p w14:paraId="2E52B462" w14:textId="77777777" w:rsidR="00690490" w:rsidRDefault="003E65DB">
            <w:pPr>
              <w:rPr>
                <w:rFonts w:ascii="Times New Roman" w:hAnsi="Times New Roman" w:cs="Times New Roman"/>
                <w:kern w:val="0"/>
                <w:sz w:val="20"/>
                <w:szCs w:val="20"/>
              </w:rPr>
            </w:pPr>
            <w:r>
              <w:rPr>
                <w:rFonts w:ascii="Times New Roman" w:hAnsi="Times New Roman" w:cs="Times New Roman"/>
                <w:kern w:val="0"/>
                <w:sz w:val="20"/>
                <w:szCs w:val="20"/>
              </w:rPr>
              <w:t xml:space="preserve">UE supports mode 2, if the UE is with 2 </w:t>
            </w:r>
            <w:proofErr w:type="spellStart"/>
            <w:r>
              <w:rPr>
                <w:rFonts w:ascii="Times New Roman" w:hAnsi="Times New Roman" w:cs="Times New Roman"/>
                <w:kern w:val="0"/>
                <w:sz w:val="20"/>
                <w:szCs w:val="20"/>
              </w:rPr>
              <w:t>Tx</w:t>
            </w:r>
            <w:proofErr w:type="spellEnd"/>
            <w:r>
              <w:rPr>
                <w:rFonts w:ascii="Times New Roman" w:hAnsi="Times New Roman" w:cs="Times New Roman"/>
                <w:kern w:val="0"/>
                <w:sz w:val="20"/>
                <w:szCs w:val="20"/>
              </w:rPr>
              <w:t>, additional 2 bits (level 3) are used for full power capability signaling.</w:t>
            </w:r>
          </w:p>
          <w:p w14:paraId="35DED803" w14:textId="77777777" w:rsidR="00690490" w:rsidRDefault="003E65DB">
            <w:pPr>
              <w:rPr>
                <w:rFonts w:ascii="Times New Roman" w:hAnsi="Times New Roman" w:cs="Times New Roman"/>
                <w:kern w:val="0"/>
                <w:sz w:val="20"/>
                <w:szCs w:val="20"/>
              </w:rPr>
            </w:pPr>
            <w:r>
              <w:rPr>
                <w:rFonts w:ascii="Times New Roman" w:hAnsi="Times New Roman" w:cs="Times New Roman"/>
                <w:kern w:val="0"/>
                <w:sz w:val="20"/>
                <w:szCs w:val="20"/>
              </w:rPr>
              <w:t xml:space="preserve">For 4 </w:t>
            </w:r>
            <w:proofErr w:type="spellStart"/>
            <w:r>
              <w:rPr>
                <w:rFonts w:ascii="Times New Roman" w:hAnsi="Times New Roman" w:cs="Times New Roman"/>
                <w:kern w:val="0"/>
                <w:sz w:val="20"/>
                <w:szCs w:val="20"/>
              </w:rPr>
              <w:t>Tx</w:t>
            </w:r>
            <w:proofErr w:type="spellEnd"/>
            <w:r>
              <w:rPr>
                <w:rFonts w:ascii="Times New Roman" w:hAnsi="Times New Roman" w:cs="Times New Roman"/>
                <w:kern w:val="0"/>
                <w:sz w:val="20"/>
                <w:szCs w:val="20"/>
              </w:rPr>
              <w:t xml:space="preserve"> UEs that support mode 2, one additional bit of capability signaling is introduced to indicate whether they are able to synthesize 1 or 2 virtual ports that can independently transmit at full power. </w:t>
            </w:r>
          </w:p>
          <w:p w14:paraId="4111BEB6" w14:textId="77777777" w:rsidR="00690490" w:rsidRDefault="003E65DB">
            <w:pPr>
              <w:ind w:leftChars="100" w:left="210"/>
              <w:rPr>
                <w:rFonts w:ascii="CG Times (WN)" w:hAnsi="CG Times (WN)" w:cs="Times New Roman"/>
                <w:kern w:val="0"/>
                <w:sz w:val="20"/>
                <w:szCs w:val="20"/>
              </w:rPr>
            </w:pPr>
            <w:r>
              <w:rPr>
                <w:rFonts w:ascii="Times New Roman" w:hAnsi="Times New Roman" w:cs="Times New Roman"/>
                <w:kern w:val="0"/>
                <w:sz w:val="20"/>
                <w:szCs w:val="20"/>
              </w:rPr>
              <w:t xml:space="preserve">If this bit is set to ‘0’, then the UE is capable of synthesizing only 1 virtual </w:t>
            </w:r>
            <w:r>
              <w:rPr>
                <w:rFonts w:ascii="Times New Roman" w:hAnsi="Times New Roman" w:cs="Times New Roman"/>
                <w:kern w:val="0"/>
                <w:sz w:val="20"/>
                <w:szCs w:val="20"/>
              </w:rPr>
              <w:lastRenderedPageBreak/>
              <w:t>port, and if this bit is set to ‘1’, the UE is capable of synthesizing 2 virtual ports.</w:t>
            </w:r>
          </w:p>
        </w:tc>
      </w:tr>
      <w:tr w:rsidR="004A4A0A" w14:paraId="2DC8404D" w14:textId="77777777">
        <w:tc>
          <w:tcPr>
            <w:tcW w:w="1980" w:type="dxa"/>
          </w:tcPr>
          <w:p w14:paraId="7072406D" w14:textId="4A6CDAD0" w:rsidR="004A4A0A" w:rsidRDefault="004A4A0A">
            <w:pPr>
              <w:rPr>
                <w:rFonts w:ascii="CG Times (WN)" w:hAnsi="CG Times (WN)" w:cs="Times New Roman"/>
                <w:kern w:val="0"/>
                <w:sz w:val="20"/>
                <w:szCs w:val="20"/>
              </w:rPr>
            </w:pPr>
            <w:r>
              <w:rPr>
                <w:rFonts w:ascii="CG Times (WN)" w:hAnsi="CG Times (WN)" w:cs="Times New Roman"/>
                <w:kern w:val="0"/>
                <w:sz w:val="20"/>
                <w:szCs w:val="20"/>
              </w:rPr>
              <w:lastRenderedPageBreak/>
              <w:t>Samsung</w:t>
            </w:r>
          </w:p>
        </w:tc>
        <w:tc>
          <w:tcPr>
            <w:tcW w:w="6316" w:type="dxa"/>
          </w:tcPr>
          <w:p w14:paraId="6A1E7701" w14:textId="52C73BD4" w:rsidR="004A4A0A" w:rsidRDefault="004A4A0A">
            <w:pPr>
              <w:rPr>
                <w:rFonts w:ascii="Times New Roman" w:hAnsi="Times New Roman" w:cs="Times New Roman"/>
                <w:kern w:val="0"/>
                <w:sz w:val="20"/>
                <w:szCs w:val="20"/>
              </w:rPr>
            </w:pPr>
            <w:r>
              <w:rPr>
                <w:rFonts w:ascii="Times New Roman" w:hAnsi="Times New Roman" w:cs="Times New Roman"/>
                <w:kern w:val="0"/>
                <w:sz w:val="20"/>
                <w:szCs w:val="20"/>
              </w:rPr>
              <w:t xml:space="preserve">Three separate capabilities for: </w:t>
            </w:r>
            <w:r w:rsidR="00316B57">
              <w:rPr>
                <w:rFonts w:ascii="Times New Roman" w:hAnsi="Times New Roman" w:cs="Times New Roman"/>
                <w:kern w:val="0"/>
                <w:sz w:val="20"/>
                <w:szCs w:val="20"/>
              </w:rPr>
              <w:t>(1) UE cap 1 (2) mode 1</w:t>
            </w:r>
            <w:r>
              <w:rPr>
                <w:rFonts w:ascii="Times New Roman" w:hAnsi="Times New Roman" w:cs="Times New Roman"/>
                <w:kern w:val="0"/>
                <w:sz w:val="20"/>
                <w:szCs w:val="20"/>
              </w:rPr>
              <w:t>, a</w:t>
            </w:r>
            <w:r w:rsidR="004B572F">
              <w:rPr>
                <w:rFonts w:ascii="Times New Roman" w:hAnsi="Times New Roman" w:cs="Times New Roman"/>
                <w:kern w:val="0"/>
                <w:sz w:val="20"/>
                <w:szCs w:val="20"/>
              </w:rPr>
              <w:t>nd (3) mode 2; In case of mode 2</w:t>
            </w:r>
            <w:r>
              <w:rPr>
                <w:rFonts w:ascii="Times New Roman" w:hAnsi="Times New Roman" w:cs="Times New Roman"/>
                <w:kern w:val="0"/>
                <w:sz w:val="20"/>
                <w:szCs w:val="20"/>
              </w:rPr>
              <w:t>, additional capability signaling for TPMIs/TPMI groups indication</w:t>
            </w:r>
          </w:p>
        </w:tc>
      </w:tr>
    </w:tbl>
    <w:p w14:paraId="5DE98CD1" w14:textId="77777777" w:rsidR="00690490" w:rsidRDefault="00690490"/>
    <w:p w14:paraId="63CC036B" w14:textId="77777777" w:rsidR="00690490" w:rsidRDefault="00690490"/>
    <w:tbl>
      <w:tblPr>
        <w:tblStyle w:val="af0"/>
        <w:tblW w:w="8075" w:type="dxa"/>
        <w:jc w:val="center"/>
        <w:tblLayout w:type="fixed"/>
        <w:tblLook w:val="04A0" w:firstRow="1" w:lastRow="0" w:firstColumn="1" w:lastColumn="0" w:noHBand="0" w:noVBand="1"/>
      </w:tblPr>
      <w:tblGrid>
        <w:gridCol w:w="1696"/>
        <w:gridCol w:w="6379"/>
      </w:tblGrid>
      <w:tr w:rsidR="00690490" w14:paraId="067C56AC" w14:textId="77777777">
        <w:trPr>
          <w:jc w:val="center"/>
        </w:trPr>
        <w:tc>
          <w:tcPr>
            <w:tcW w:w="1696" w:type="dxa"/>
            <w:shd w:val="clear" w:color="auto" w:fill="00B0F0"/>
          </w:tcPr>
          <w:p w14:paraId="24AC0361"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shd w:val="clear" w:color="auto" w:fill="00B0F0"/>
          </w:tcPr>
          <w:p w14:paraId="760A5C1A"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EF1BD0" w14:paraId="63BC555B" w14:textId="77777777">
        <w:trPr>
          <w:jc w:val="center"/>
        </w:trPr>
        <w:tc>
          <w:tcPr>
            <w:tcW w:w="1696" w:type="dxa"/>
          </w:tcPr>
          <w:p w14:paraId="6B15B676" w14:textId="6BCCA01A" w:rsidR="00EF1BD0" w:rsidRDefault="00EF1BD0" w:rsidP="00EF1BD0">
            <w:pPr>
              <w:spacing w:after="0"/>
              <w:rPr>
                <w:rFonts w:ascii="CG Times (WN)" w:hAnsi="CG Times (WN)" w:cs="Times New Roman"/>
                <w:kern w:val="0"/>
                <w:sz w:val="16"/>
                <w:szCs w:val="20"/>
              </w:rPr>
            </w:pPr>
            <w:r>
              <w:rPr>
                <w:rFonts w:ascii="CG Times (WN)" w:hAnsi="CG Times (WN)" w:cs="Times New Roman"/>
                <w:kern w:val="0"/>
                <w:sz w:val="16"/>
                <w:szCs w:val="20"/>
              </w:rPr>
              <w:t>QC</w:t>
            </w:r>
          </w:p>
        </w:tc>
        <w:tc>
          <w:tcPr>
            <w:tcW w:w="6379" w:type="dxa"/>
          </w:tcPr>
          <w:p w14:paraId="3B05ACA0" w14:textId="2426FD8F" w:rsidR="00EF1BD0" w:rsidRDefault="00EF1BD0" w:rsidP="00EF1BD0">
            <w:pPr>
              <w:spacing w:after="0"/>
              <w:rPr>
                <w:rFonts w:ascii="CG Times (WN)" w:hAnsi="CG Times (WN)" w:cs="Times New Roman"/>
                <w:kern w:val="0"/>
                <w:sz w:val="16"/>
                <w:szCs w:val="20"/>
              </w:rPr>
            </w:pPr>
            <w:r>
              <w:rPr>
                <w:rFonts w:ascii="CG Times (WN)" w:hAnsi="CG Times (WN)" w:cs="Times New Roman"/>
                <w:kern w:val="0"/>
                <w:sz w:val="16"/>
                <w:szCs w:val="20"/>
              </w:rPr>
              <w:t xml:space="preserve">When we discuss UE capability signaling, we should discuss the granularity of capability signaling as well, i.e., the granularity of capability signaling should be </w:t>
            </w:r>
            <w:r w:rsidRPr="006B2492">
              <w:rPr>
                <w:rFonts w:ascii="CG Times (WN)" w:hAnsi="CG Times (WN)" w:cs="Times New Roman"/>
                <w:kern w:val="0"/>
                <w:sz w:val="16"/>
                <w:szCs w:val="20"/>
              </w:rPr>
              <w:t>per feature set (per band per band combination)</w:t>
            </w:r>
            <w:r>
              <w:rPr>
                <w:rFonts w:ascii="CG Times (WN)" w:hAnsi="CG Times (WN)" w:cs="Times New Roman"/>
                <w:kern w:val="0"/>
                <w:sz w:val="16"/>
                <w:szCs w:val="20"/>
              </w:rPr>
              <w:t xml:space="preserve"> or </w:t>
            </w:r>
            <w:r w:rsidRPr="006B2492">
              <w:rPr>
                <w:rFonts w:ascii="CG Times (WN)" w:hAnsi="CG Times (WN)" w:cs="Times New Roman"/>
                <w:kern w:val="0"/>
                <w:sz w:val="16"/>
                <w:szCs w:val="20"/>
              </w:rPr>
              <w:t>per feature set per component carrier (per CC per band per band combination)</w:t>
            </w:r>
          </w:p>
        </w:tc>
      </w:tr>
      <w:tr w:rsidR="000D498E" w14:paraId="515F5206" w14:textId="77777777">
        <w:trPr>
          <w:jc w:val="center"/>
        </w:trPr>
        <w:tc>
          <w:tcPr>
            <w:tcW w:w="1696" w:type="dxa"/>
          </w:tcPr>
          <w:p w14:paraId="4B237F17" w14:textId="12E1E383" w:rsidR="000D498E" w:rsidRDefault="000D498E" w:rsidP="000D498E">
            <w:pPr>
              <w:spacing w:after="0"/>
              <w:rPr>
                <w:rFonts w:ascii="CG Times (WN)" w:hAnsi="CG Times (WN)" w:cs="Times New Roman"/>
                <w:kern w:val="0"/>
                <w:sz w:val="16"/>
                <w:szCs w:val="20"/>
              </w:rPr>
            </w:pPr>
            <w:r>
              <w:rPr>
                <w:rFonts w:ascii="CG Times (WN)" w:hAnsi="CG Times (WN)" w:cs="Times New Roman"/>
                <w:kern w:val="0"/>
                <w:sz w:val="16"/>
                <w:szCs w:val="20"/>
              </w:rPr>
              <w:t>Apple</w:t>
            </w:r>
          </w:p>
        </w:tc>
        <w:tc>
          <w:tcPr>
            <w:tcW w:w="6379" w:type="dxa"/>
          </w:tcPr>
          <w:p w14:paraId="2BCF78F0" w14:textId="6D669152" w:rsidR="000D498E" w:rsidRDefault="000D498E" w:rsidP="000D498E">
            <w:pPr>
              <w:spacing w:after="0"/>
              <w:rPr>
                <w:rFonts w:ascii="CG Times (WN)" w:hAnsi="CG Times (WN)" w:cs="Times New Roman"/>
                <w:kern w:val="0"/>
                <w:sz w:val="16"/>
                <w:szCs w:val="20"/>
              </w:rPr>
            </w:pPr>
            <w:r>
              <w:rPr>
                <w:rFonts w:ascii="CG Times (WN)" w:hAnsi="CG Times (WN)" w:cs="Times New Roman"/>
                <w:kern w:val="0"/>
                <w:sz w:val="16"/>
                <w:szCs w:val="20"/>
              </w:rPr>
              <w:t>This is connected to details for mode 1 and 2. We suggest to decide it later – maybe during the UE capability discussion in Rel-16.</w:t>
            </w:r>
          </w:p>
        </w:tc>
      </w:tr>
      <w:tr w:rsidR="000D498E" w14:paraId="6758927C" w14:textId="77777777">
        <w:trPr>
          <w:jc w:val="center"/>
        </w:trPr>
        <w:tc>
          <w:tcPr>
            <w:tcW w:w="1696" w:type="dxa"/>
          </w:tcPr>
          <w:p w14:paraId="50DA8AEB" w14:textId="77777777" w:rsidR="000D498E" w:rsidRDefault="000D498E" w:rsidP="000D498E">
            <w:pPr>
              <w:spacing w:after="0"/>
              <w:rPr>
                <w:rFonts w:ascii="CG Times (WN)" w:hAnsi="CG Times (WN)" w:cs="Times New Roman"/>
                <w:kern w:val="0"/>
                <w:sz w:val="16"/>
                <w:szCs w:val="20"/>
              </w:rPr>
            </w:pPr>
          </w:p>
        </w:tc>
        <w:tc>
          <w:tcPr>
            <w:tcW w:w="6379" w:type="dxa"/>
          </w:tcPr>
          <w:p w14:paraId="6B1031EF" w14:textId="77777777" w:rsidR="000D498E" w:rsidRDefault="000D498E" w:rsidP="000D498E">
            <w:pPr>
              <w:rPr>
                <w:rFonts w:ascii="CG Times (WN)" w:hAnsi="CG Times (WN)" w:cs="Times New Roman"/>
                <w:kern w:val="0"/>
                <w:sz w:val="16"/>
                <w:szCs w:val="20"/>
              </w:rPr>
            </w:pPr>
          </w:p>
        </w:tc>
      </w:tr>
      <w:tr w:rsidR="000D498E" w14:paraId="1C80F467" w14:textId="77777777">
        <w:trPr>
          <w:jc w:val="center"/>
        </w:trPr>
        <w:tc>
          <w:tcPr>
            <w:tcW w:w="1696" w:type="dxa"/>
          </w:tcPr>
          <w:p w14:paraId="4BF89835" w14:textId="77777777" w:rsidR="000D498E" w:rsidRDefault="000D498E" w:rsidP="000D498E">
            <w:pPr>
              <w:spacing w:after="0"/>
              <w:rPr>
                <w:rFonts w:ascii="CG Times (WN)" w:hAnsi="CG Times (WN)" w:cs="Times New Roman"/>
                <w:kern w:val="0"/>
                <w:sz w:val="16"/>
                <w:szCs w:val="20"/>
              </w:rPr>
            </w:pPr>
          </w:p>
        </w:tc>
        <w:tc>
          <w:tcPr>
            <w:tcW w:w="6379" w:type="dxa"/>
          </w:tcPr>
          <w:p w14:paraId="1AF3F815" w14:textId="77777777" w:rsidR="000D498E" w:rsidRDefault="000D498E" w:rsidP="000D498E">
            <w:pPr>
              <w:spacing w:after="0"/>
              <w:rPr>
                <w:rFonts w:ascii="CG Times (WN)" w:hAnsi="CG Times (WN)" w:cs="Times New Roman"/>
                <w:kern w:val="0"/>
                <w:sz w:val="16"/>
                <w:szCs w:val="20"/>
              </w:rPr>
            </w:pPr>
          </w:p>
        </w:tc>
      </w:tr>
      <w:tr w:rsidR="000D498E" w14:paraId="2F6DD20D" w14:textId="77777777">
        <w:trPr>
          <w:jc w:val="center"/>
        </w:trPr>
        <w:tc>
          <w:tcPr>
            <w:tcW w:w="1696" w:type="dxa"/>
          </w:tcPr>
          <w:p w14:paraId="1A2CE4CB" w14:textId="77777777" w:rsidR="000D498E" w:rsidRDefault="000D498E" w:rsidP="000D498E">
            <w:pPr>
              <w:spacing w:after="0"/>
              <w:rPr>
                <w:rFonts w:ascii="CG Times (WN)" w:hAnsi="CG Times (WN)" w:cs="Times New Roman"/>
                <w:kern w:val="0"/>
                <w:sz w:val="16"/>
                <w:szCs w:val="20"/>
              </w:rPr>
            </w:pPr>
          </w:p>
        </w:tc>
        <w:tc>
          <w:tcPr>
            <w:tcW w:w="6379" w:type="dxa"/>
          </w:tcPr>
          <w:p w14:paraId="4751FD43" w14:textId="77777777" w:rsidR="000D498E" w:rsidRDefault="000D498E" w:rsidP="000D498E">
            <w:pPr>
              <w:spacing w:after="0"/>
              <w:rPr>
                <w:rFonts w:ascii="CG Times (WN)" w:hAnsi="CG Times (WN)" w:cs="Times New Roman"/>
                <w:kern w:val="0"/>
                <w:sz w:val="16"/>
                <w:szCs w:val="20"/>
              </w:rPr>
            </w:pPr>
          </w:p>
        </w:tc>
      </w:tr>
      <w:tr w:rsidR="000D498E" w14:paraId="26E88AAE" w14:textId="77777777">
        <w:trPr>
          <w:jc w:val="center"/>
        </w:trPr>
        <w:tc>
          <w:tcPr>
            <w:tcW w:w="1696" w:type="dxa"/>
          </w:tcPr>
          <w:p w14:paraId="232006FB" w14:textId="77777777" w:rsidR="000D498E" w:rsidRDefault="000D498E" w:rsidP="000D498E">
            <w:pPr>
              <w:spacing w:after="0"/>
              <w:rPr>
                <w:rFonts w:ascii="CG Times (WN)" w:hAnsi="CG Times (WN)" w:cs="Times New Roman"/>
                <w:kern w:val="0"/>
                <w:sz w:val="16"/>
                <w:szCs w:val="20"/>
              </w:rPr>
            </w:pPr>
          </w:p>
        </w:tc>
        <w:tc>
          <w:tcPr>
            <w:tcW w:w="6379" w:type="dxa"/>
          </w:tcPr>
          <w:p w14:paraId="1EB87EE3" w14:textId="77777777" w:rsidR="000D498E" w:rsidRDefault="000D498E" w:rsidP="000D498E">
            <w:pPr>
              <w:spacing w:after="0"/>
              <w:rPr>
                <w:rFonts w:ascii="CG Times (WN)" w:hAnsi="CG Times (WN)" w:cs="Times New Roman"/>
                <w:kern w:val="0"/>
                <w:sz w:val="16"/>
                <w:szCs w:val="20"/>
              </w:rPr>
            </w:pPr>
          </w:p>
        </w:tc>
      </w:tr>
    </w:tbl>
    <w:p w14:paraId="421D023D" w14:textId="77777777" w:rsidR="00690490" w:rsidRDefault="00690490"/>
    <w:p w14:paraId="6DEBAD82" w14:textId="77777777" w:rsidR="00690490" w:rsidRDefault="00690490"/>
    <w:p w14:paraId="056C3BC8" w14:textId="77777777" w:rsidR="00F06F89" w:rsidRDefault="00F06F89" w:rsidP="00F06F89">
      <w:r>
        <w:rPr>
          <w:b/>
        </w:rPr>
        <w:t>2.5</w:t>
      </w:r>
      <w:r>
        <w:t>: Number of PT-RS ports for Mode 1 and Mode 2</w:t>
      </w:r>
    </w:p>
    <w:p w14:paraId="243E1C55" w14:textId="77777777" w:rsidR="00F06F89" w:rsidRDefault="00F06F89" w:rsidP="00F06F89">
      <w:r>
        <w:t>In Rel-15, up to two PT-RS ports is supported for codebook based transmission. The actual number depends on the specific codebook subset. In Rel-16, it should be clarified on the PT-RS transmission procedure after details of codebook subset are finalized.</w:t>
      </w:r>
    </w:p>
    <w:p w14:paraId="7DD1B6F3" w14:textId="77777777" w:rsidR="00F06F89" w:rsidRDefault="00F06F89" w:rsidP="00F06F89"/>
    <w:p w14:paraId="716492D1" w14:textId="77777777" w:rsidR="00F06F89" w:rsidRDefault="00F06F89" w:rsidP="00F06F89">
      <w:r>
        <w:rPr>
          <w:b/>
          <w:highlight w:val="yellow"/>
        </w:rPr>
        <w:t>Proposal:</w:t>
      </w:r>
      <w:r>
        <w:t xml:space="preserve"> To discuss the PT-RS transmission procedure after details of codebook subset are finalized.</w:t>
      </w:r>
    </w:p>
    <w:p w14:paraId="3A615696" w14:textId="77777777" w:rsidR="00F06F89" w:rsidRDefault="00F06F89" w:rsidP="00F06F89"/>
    <w:tbl>
      <w:tblPr>
        <w:tblStyle w:val="af0"/>
        <w:tblW w:w="0" w:type="auto"/>
        <w:jc w:val="center"/>
        <w:tblLook w:val="04A0" w:firstRow="1" w:lastRow="0" w:firstColumn="1" w:lastColumn="0" w:noHBand="0" w:noVBand="1"/>
      </w:tblPr>
      <w:tblGrid>
        <w:gridCol w:w="1696"/>
        <w:gridCol w:w="6379"/>
      </w:tblGrid>
      <w:tr w:rsidR="00F06F89" w14:paraId="7F780B21" w14:textId="77777777" w:rsidTr="00F06F89">
        <w:trPr>
          <w:jc w:val="center"/>
        </w:trPr>
        <w:tc>
          <w:tcPr>
            <w:tcW w:w="1696" w:type="dxa"/>
            <w:tcBorders>
              <w:top w:val="single" w:sz="4" w:space="0" w:color="auto"/>
              <w:left w:val="single" w:sz="4" w:space="0" w:color="auto"/>
              <w:bottom w:val="single" w:sz="4" w:space="0" w:color="auto"/>
              <w:right w:val="single" w:sz="4" w:space="0" w:color="auto"/>
            </w:tcBorders>
            <w:shd w:val="clear" w:color="auto" w:fill="00B0F0"/>
            <w:hideMark/>
          </w:tcPr>
          <w:p w14:paraId="4343794E" w14:textId="77777777" w:rsidR="00F06F89" w:rsidRPr="00334FA6" w:rsidRDefault="00F06F89">
            <w:pPr>
              <w:spacing w:after="0"/>
              <w:rPr>
                <w:rFonts w:ascii="CG Times (WN)" w:hAnsi="CG Times (WN)" w:cs="Times New Roman"/>
                <w:kern w:val="0"/>
                <w:sz w:val="20"/>
                <w:szCs w:val="20"/>
              </w:rPr>
            </w:pPr>
            <w:r w:rsidRPr="00334FA6">
              <w:rPr>
                <w:rFonts w:ascii="CG Times (WN)" w:hAnsi="CG Times (WN)" w:cs="Times New Roman"/>
                <w:kern w:val="0"/>
                <w:sz w:val="20"/>
                <w:szCs w:val="20"/>
              </w:rPr>
              <w:t>Company</w:t>
            </w:r>
          </w:p>
        </w:tc>
        <w:tc>
          <w:tcPr>
            <w:tcW w:w="6379" w:type="dxa"/>
            <w:tcBorders>
              <w:top w:val="single" w:sz="4" w:space="0" w:color="auto"/>
              <w:left w:val="single" w:sz="4" w:space="0" w:color="auto"/>
              <w:bottom w:val="single" w:sz="4" w:space="0" w:color="auto"/>
              <w:right w:val="single" w:sz="4" w:space="0" w:color="auto"/>
            </w:tcBorders>
            <w:shd w:val="clear" w:color="auto" w:fill="00B0F0"/>
            <w:hideMark/>
          </w:tcPr>
          <w:p w14:paraId="0E9183C0" w14:textId="77777777" w:rsidR="00F06F89" w:rsidRPr="00334FA6" w:rsidRDefault="00F06F89">
            <w:pPr>
              <w:spacing w:after="0"/>
              <w:rPr>
                <w:rFonts w:ascii="CG Times (WN)" w:hAnsi="CG Times (WN)" w:cs="Times New Roman"/>
                <w:kern w:val="0"/>
                <w:sz w:val="20"/>
                <w:szCs w:val="20"/>
              </w:rPr>
            </w:pPr>
            <w:r w:rsidRPr="00334FA6">
              <w:rPr>
                <w:rFonts w:ascii="CG Times (WN)" w:hAnsi="CG Times (WN)" w:cs="Times New Roman"/>
                <w:kern w:val="0"/>
                <w:sz w:val="20"/>
                <w:szCs w:val="20"/>
              </w:rPr>
              <w:t xml:space="preserve">views </w:t>
            </w:r>
          </w:p>
        </w:tc>
      </w:tr>
      <w:tr w:rsidR="00F06F89" w14:paraId="57C14EAF" w14:textId="77777777" w:rsidTr="00F06F89">
        <w:trPr>
          <w:jc w:val="center"/>
        </w:trPr>
        <w:tc>
          <w:tcPr>
            <w:tcW w:w="1696" w:type="dxa"/>
            <w:tcBorders>
              <w:top w:val="single" w:sz="4" w:space="0" w:color="auto"/>
              <w:left w:val="single" w:sz="4" w:space="0" w:color="auto"/>
              <w:bottom w:val="single" w:sz="4" w:space="0" w:color="auto"/>
              <w:right w:val="single" w:sz="4" w:space="0" w:color="auto"/>
            </w:tcBorders>
            <w:hideMark/>
          </w:tcPr>
          <w:p w14:paraId="3B4FDB89" w14:textId="77777777" w:rsidR="00F06F89" w:rsidRPr="00334FA6" w:rsidRDefault="00F06F89">
            <w:pPr>
              <w:spacing w:after="0"/>
              <w:rPr>
                <w:rFonts w:ascii="CG Times (WN)" w:hAnsi="CG Times (WN)" w:cs="Times New Roman"/>
                <w:kern w:val="0"/>
                <w:sz w:val="20"/>
                <w:szCs w:val="20"/>
              </w:rPr>
            </w:pPr>
            <w:r w:rsidRPr="00334FA6">
              <w:rPr>
                <w:rFonts w:ascii="CG Times (WN)" w:hAnsi="CG Times (WN)" w:cs="Times New Roman"/>
                <w:kern w:val="0"/>
                <w:sz w:val="20"/>
                <w:szCs w:val="20"/>
              </w:rPr>
              <w:t>Intel</w:t>
            </w:r>
          </w:p>
        </w:tc>
        <w:tc>
          <w:tcPr>
            <w:tcW w:w="6379" w:type="dxa"/>
            <w:tcBorders>
              <w:top w:val="single" w:sz="4" w:space="0" w:color="auto"/>
              <w:left w:val="single" w:sz="4" w:space="0" w:color="auto"/>
              <w:bottom w:val="single" w:sz="4" w:space="0" w:color="auto"/>
              <w:right w:val="single" w:sz="4" w:space="0" w:color="auto"/>
            </w:tcBorders>
            <w:hideMark/>
          </w:tcPr>
          <w:p w14:paraId="01A5FC00" w14:textId="77777777" w:rsidR="00F06F89" w:rsidRPr="00334FA6" w:rsidRDefault="00C2531B">
            <w:pPr>
              <w:spacing w:after="0"/>
              <w:rPr>
                <w:rFonts w:ascii="CG Times (WN)" w:hAnsi="CG Times (WN)" w:cs="Times New Roman"/>
                <w:kern w:val="0"/>
                <w:sz w:val="20"/>
                <w:szCs w:val="20"/>
              </w:rPr>
            </w:pPr>
            <w:r>
              <w:rPr>
                <w:rFonts w:ascii="CG Times (WN)" w:hAnsi="CG Times (WN)" w:cs="Times New Roman"/>
                <w:kern w:val="0"/>
                <w:sz w:val="20"/>
                <w:szCs w:val="20"/>
              </w:rPr>
              <w:t>To discuss the issue.</w:t>
            </w:r>
          </w:p>
        </w:tc>
      </w:tr>
      <w:tr w:rsidR="00F06F89" w14:paraId="2F542E5C" w14:textId="77777777" w:rsidTr="00F06F89">
        <w:trPr>
          <w:jc w:val="center"/>
        </w:trPr>
        <w:tc>
          <w:tcPr>
            <w:tcW w:w="1696" w:type="dxa"/>
            <w:tcBorders>
              <w:top w:val="single" w:sz="4" w:space="0" w:color="auto"/>
              <w:left w:val="single" w:sz="4" w:space="0" w:color="auto"/>
              <w:bottom w:val="single" w:sz="4" w:space="0" w:color="auto"/>
              <w:right w:val="single" w:sz="4" w:space="0" w:color="auto"/>
            </w:tcBorders>
          </w:tcPr>
          <w:p w14:paraId="2DF482BE" w14:textId="77777777" w:rsidR="00F06F89" w:rsidRDefault="00F06F89">
            <w:pPr>
              <w:spacing w:line="256" w:lineRule="auto"/>
              <w:rPr>
                <w:kern w:val="0"/>
                <w:sz w:val="16"/>
                <w:szCs w:val="20"/>
              </w:rPr>
            </w:pPr>
          </w:p>
        </w:tc>
        <w:tc>
          <w:tcPr>
            <w:tcW w:w="6379" w:type="dxa"/>
            <w:tcBorders>
              <w:top w:val="single" w:sz="4" w:space="0" w:color="auto"/>
              <w:left w:val="single" w:sz="4" w:space="0" w:color="auto"/>
              <w:bottom w:val="single" w:sz="4" w:space="0" w:color="auto"/>
              <w:right w:val="single" w:sz="4" w:space="0" w:color="auto"/>
            </w:tcBorders>
          </w:tcPr>
          <w:p w14:paraId="184878EF" w14:textId="77777777" w:rsidR="00F06F89" w:rsidRDefault="00F06F89">
            <w:pPr>
              <w:spacing w:line="256" w:lineRule="auto"/>
              <w:rPr>
                <w:kern w:val="0"/>
                <w:sz w:val="16"/>
                <w:szCs w:val="20"/>
              </w:rPr>
            </w:pPr>
          </w:p>
        </w:tc>
      </w:tr>
      <w:tr w:rsidR="00F06F89" w14:paraId="033C71FA" w14:textId="77777777" w:rsidTr="00F06F89">
        <w:trPr>
          <w:jc w:val="center"/>
        </w:trPr>
        <w:tc>
          <w:tcPr>
            <w:tcW w:w="1696" w:type="dxa"/>
            <w:tcBorders>
              <w:top w:val="single" w:sz="4" w:space="0" w:color="auto"/>
              <w:left w:val="single" w:sz="4" w:space="0" w:color="auto"/>
              <w:bottom w:val="single" w:sz="4" w:space="0" w:color="auto"/>
              <w:right w:val="single" w:sz="4" w:space="0" w:color="auto"/>
            </w:tcBorders>
          </w:tcPr>
          <w:p w14:paraId="4B83487A" w14:textId="77777777" w:rsidR="00F06F89" w:rsidRDefault="00F06F89">
            <w:pPr>
              <w:spacing w:line="256" w:lineRule="auto"/>
              <w:rPr>
                <w:kern w:val="0"/>
                <w:sz w:val="16"/>
                <w:szCs w:val="20"/>
              </w:rPr>
            </w:pPr>
          </w:p>
        </w:tc>
        <w:tc>
          <w:tcPr>
            <w:tcW w:w="6379" w:type="dxa"/>
            <w:tcBorders>
              <w:top w:val="single" w:sz="4" w:space="0" w:color="auto"/>
              <w:left w:val="single" w:sz="4" w:space="0" w:color="auto"/>
              <w:bottom w:val="single" w:sz="4" w:space="0" w:color="auto"/>
              <w:right w:val="single" w:sz="4" w:space="0" w:color="auto"/>
            </w:tcBorders>
          </w:tcPr>
          <w:p w14:paraId="06804DFC" w14:textId="77777777" w:rsidR="00F06F89" w:rsidRDefault="00F06F89">
            <w:pPr>
              <w:spacing w:line="256" w:lineRule="auto"/>
              <w:rPr>
                <w:kern w:val="0"/>
                <w:sz w:val="16"/>
                <w:szCs w:val="20"/>
              </w:rPr>
            </w:pPr>
          </w:p>
        </w:tc>
      </w:tr>
      <w:tr w:rsidR="00F06F89" w14:paraId="109257FF" w14:textId="77777777" w:rsidTr="00F06F89">
        <w:trPr>
          <w:jc w:val="center"/>
        </w:trPr>
        <w:tc>
          <w:tcPr>
            <w:tcW w:w="1696" w:type="dxa"/>
            <w:tcBorders>
              <w:top w:val="single" w:sz="4" w:space="0" w:color="auto"/>
              <w:left w:val="single" w:sz="4" w:space="0" w:color="auto"/>
              <w:bottom w:val="single" w:sz="4" w:space="0" w:color="auto"/>
              <w:right w:val="single" w:sz="4" w:space="0" w:color="auto"/>
            </w:tcBorders>
          </w:tcPr>
          <w:p w14:paraId="40ED247D" w14:textId="77777777" w:rsidR="00F06F89" w:rsidRDefault="00F06F89">
            <w:pPr>
              <w:spacing w:line="256" w:lineRule="auto"/>
              <w:rPr>
                <w:kern w:val="0"/>
                <w:sz w:val="16"/>
                <w:szCs w:val="20"/>
              </w:rPr>
            </w:pPr>
          </w:p>
        </w:tc>
        <w:tc>
          <w:tcPr>
            <w:tcW w:w="6379" w:type="dxa"/>
            <w:tcBorders>
              <w:top w:val="single" w:sz="4" w:space="0" w:color="auto"/>
              <w:left w:val="single" w:sz="4" w:space="0" w:color="auto"/>
              <w:bottom w:val="single" w:sz="4" w:space="0" w:color="auto"/>
              <w:right w:val="single" w:sz="4" w:space="0" w:color="auto"/>
            </w:tcBorders>
          </w:tcPr>
          <w:p w14:paraId="649DB0BE" w14:textId="77777777" w:rsidR="00F06F89" w:rsidRDefault="00F06F89">
            <w:pPr>
              <w:spacing w:line="256" w:lineRule="auto"/>
              <w:rPr>
                <w:kern w:val="0"/>
                <w:sz w:val="16"/>
                <w:szCs w:val="20"/>
              </w:rPr>
            </w:pPr>
          </w:p>
        </w:tc>
      </w:tr>
      <w:tr w:rsidR="00F06F89" w14:paraId="077C8B1A" w14:textId="77777777" w:rsidTr="00F06F89">
        <w:trPr>
          <w:jc w:val="center"/>
        </w:trPr>
        <w:tc>
          <w:tcPr>
            <w:tcW w:w="1696" w:type="dxa"/>
            <w:tcBorders>
              <w:top w:val="single" w:sz="4" w:space="0" w:color="auto"/>
              <w:left w:val="single" w:sz="4" w:space="0" w:color="auto"/>
              <w:bottom w:val="single" w:sz="4" w:space="0" w:color="auto"/>
              <w:right w:val="single" w:sz="4" w:space="0" w:color="auto"/>
            </w:tcBorders>
          </w:tcPr>
          <w:p w14:paraId="5946857C" w14:textId="77777777" w:rsidR="00F06F89" w:rsidRDefault="00F06F89">
            <w:pPr>
              <w:spacing w:line="256" w:lineRule="auto"/>
              <w:rPr>
                <w:kern w:val="0"/>
                <w:sz w:val="16"/>
                <w:szCs w:val="20"/>
              </w:rPr>
            </w:pPr>
          </w:p>
        </w:tc>
        <w:tc>
          <w:tcPr>
            <w:tcW w:w="6379" w:type="dxa"/>
            <w:tcBorders>
              <w:top w:val="single" w:sz="4" w:space="0" w:color="auto"/>
              <w:left w:val="single" w:sz="4" w:space="0" w:color="auto"/>
              <w:bottom w:val="single" w:sz="4" w:space="0" w:color="auto"/>
              <w:right w:val="single" w:sz="4" w:space="0" w:color="auto"/>
            </w:tcBorders>
          </w:tcPr>
          <w:p w14:paraId="017BDA91" w14:textId="77777777" w:rsidR="00F06F89" w:rsidRDefault="00F06F89">
            <w:pPr>
              <w:spacing w:line="256" w:lineRule="auto"/>
              <w:rPr>
                <w:kern w:val="0"/>
                <w:sz w:val="16"/>
                <w:szCs w:val="20"/>
              </w:rPr>
            </w:pPr>
          </w:p>
        </w:tc>
      </w:tr>
    </w:tbl>
    <w:p w14:paraId="4FF10E2E" w14:textId="77777777" w:rsidR="00F06F89" w:rsidRDefault="00F06F89"/>
    <w:p w14:paraId="6DB9E6B8" w14:textId="77777777" w:rsidR="00F06F89" w:rsidRDefault="00F06F89"/>
    <w:p w14:paraId="0FD50780" w14:textId="245AF25F" w:rsidR="00690490" w:rsidRDefault="003E65DB">
      <w:r>
        <w:rPr>
          <w:b/>
        </w:rPr>
        <w:t>2.</w:t>
      </w:r>
      <w:r w:rsidR="00F06F89">
        <w:rPr>
          <w:b/>
        </w:rPr>
        <w:t>6</w:t>
      </w:r>
      <w:r>
        <w:t>: others</w:t>
      </w:r>
    </w:p>
    <w:p w14:paraId="7A8D6747" w14:textId="77777777" w:rsidR="00690490" w:rsidRDefault="00690490"/>
    <w:p w14:paraId="1DC00E53" w14:textId="77777777" w:rsidR="00690490" w:rsidRDefault="00690490"/>
    <w:tbl>
      <w:tblPr>
        <w:tblStyle w:val="af0"/>
        <w:tblW w:w="8075" w:type="dxa"/>
        <w:jc w:val="center"/>
        <w:tblLayout w:type="fixed"/>
        <w:tblLook w:val="04A0" w:firstRow="1" w:lastRow="0" w:firstColumn="1" w:lastColumn="0" w:noHBand="0" w:noVBand="1"/>
      </w:tblPr>
      <w:tblGrid>
        <w:gridCol w:w="1696"/>
        <w:gridCol w:w="6379"/>
      </w:tblGrid>
      <w:tr w:rsidR="00690490" w14:paraId="05AFC0B1" w14:textId="77777777">
        <w:trPr>
          <w:jc w:val="center"/>
        </w:trPr>
        <w:tc>
          <w:tcPr>
            <w:tcW w:w="1696" w:type="dxa"/>
            <w:shd w:val="clear" w:color="auto" w:fill="00B0F0"/>
          </w:tcPr>
          <w:p w14:paraId="6BF23F9F"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Company</w:t>
            </w:r>
          </w:p>
        </w:tc>
        <w:tc>
          <w:tcPr>
            <w:tcW w:w="6379" w:type="dxa"/>
            <w:shd w:val="clear" w:color="auto" w:fill="00B0F0"/>
          </w:tcPr>
          <w:p w14:paraId="477F9CD0" w14:textId="77777777" w:rsidR="00690490" w:rsidRDefault="003E65DB">
            <w:pPr>
              <w:spacing w:after="0"/>
              <w:rPr>
                <w:rFonts w:ascii="CG Times (WN)" w:hAnsi="CG Times (WN)" w:cs="Times New Roman"/>
                <w:b/>
                <w:kern w:val="0"/>
                <w:sz w:val="16"/>
                <w:szCs w:val="20"/>
              </w:rPr>
            </w:pPr>
            <w:r>
              <w:rPr>
                <w:rFonts w:ascii="CG Times (WN)" w:hAnsi="CG Times (WN)" w:cs="Times New Roman"/>
                <w:b/>
                <w:kern w:val="0"/>
                <w:sz w:val="16"/>
                <w:szCs w:val="20"/>
              </w:rPr>
              <w:t xml:space="preserve">views </w:t>
            </w:r>
          </w:p>
        </w:tc>
      </w:tr>
      <w:tr w:rsidR="009466D2" w14:paraId="4F0E5CF5" w14:textId="77777777">
        <w:trPr>
          <w:jc w:val="center"/>
        </w:trPr>
        <w:tc>
          <w:tcPr>
            <w:tcW w:w="1696" w:type="dxa"/>
          </w:tcPr>
          <w:p w14:paraId="427FF3B5" w14:textId="77777777" w:rsidR="009466D2" w:rsidRDefault="009466D2" w:rsidP="009466D2">
            <w:pPr>
              <w:spacing w:after="0"/>
              <w:rPr>
                <w:rFonts w:ascii="CG Times (WN)" w:hAnsi="CG Times (WN)" w:cs="Times New Roman"/>
                <w:kern w:val="0"/>
                <w:sz w:val="16"/>
                <w:szCs w:val="20"/>
              </w:rPr>
            </w:pPr>
            <w:r>
              <w:rPr>
                <w:rFonts w:ascii="CG Times (WN)" w:eastAsia="MS Mincho" w:hAnsi="CG Times (WN)" w:cs="Times New Roman" w:hint="eastAsia"/>
                <w:kern w:val="0"/>
                <w:sz w:val="16"/>
                <w:szCs w:val="20"/>
                <w:lang w:eastAsia="ja-JP"/>
              </w:rPr>
              <w:t>NTT DOCOMO</w:t>
            </w:r>
          </w:p>
        </w:tc>
        <w:tc>
          <w:tcPr>
            <w:tcW w:w="6379" w:type="dxa"/>
          </w:tcPr>
          <w:p w14:paraId="41B54371" w14:textId="77777777" w:rsidR="009466D2" w:rsidRDefault="009466D2" w:rsidP="009466D2">
            <w:pPr>
              <w:spacing w:after="0"/>
              <w:rPr>
                <w:rFonts w:ascii="CG Times (WN)" w:hAnsi="CG Times (WN)" w:cs="Times New Roman"/>
                <w:kern w:val="0"/>
                <w:sz w:val="16"/>
                <w:szCs w:val="20"/>
              </w:rPr>
            </w:pPr>
            <w:r w:rsidRPr="00A94C9B">
              <w:rPr>
                <w:rFonts w:ascii="CG Times (WN)" w:hAnsi="CG Times (WN)" w:cs="Times New Roman"/>
                <w:kern w:val="0"/>
                <w:sz w:val="16"/>
                <w:szCs w:val="20"/>
              </w:rPr>
              <w:t>The UE with capability 2 should support only Mode 1 and the UE with capability 3 should support only Mode 2.</w:t>
            </w:r>
          </w:p>
          <w:p w14:paraId="61E913F9" w14:textId="77777777" w:rsidR="009466D2" w:rsidRDefault="009466D2" w:rsidP="009466D2">
            <w:pPr>
              <w:spacing w:after="0"/>
              <w:rPr>
                <w:rFonts w:ascii="CG Times (WN)" w:hAnsi="CG Times (WN)" w:cs="Times New Roman"/>
                <w:kern w:val="0"/>
                <w:sz w:val="16"/>
                <w:szCs w:val="20"/>
              </w:rPr>
            </w:pPr>
            <w:r>
              <w:rPr>
                <w:rFonts w:ascii="CG Times (WN)" w:hAnsi="CG Times (WN)" w:cs="Times New Roman"/>
                <w:kern w:val="0"/>
                <w:sz w:val="16"/>
                <w:szCs w:val="20"/>
              </w:rPr>
              <w:t xml:space="preserve">In the current working assumption, </w:t>
            </w:r>
            <w:r w:rsidRPr="00A94C9B">
              <w:rPr>
                <w:rFonts w:ascii="CG Times (WN)" w:hAnsi="CG Times (WN)" w:cs="Times New Roman"/>
                <w:kern w:val="0"/>
                <w:sz w:val="16"/>
                <w:szCs w:val="20"/>
              </w:rPr>
              <w:t>there are six type UEs which support full power transmission in UE capability 2 and capability 3. It is not preferable that one UE capability is corresponding some UE behaviors.</w:t>
            </w:r>
            <w:r>
              <w:rPr>
                <w:rFonts w:ascii="CG Times (WN)" w:hAnsi="CG Times (WN)" w:cs="Times New Roman"/>
                <w:kern w:val="0"/>
                <w:sz w:val="16"/>
                <w:szCs w:val="20"/>
              </w:rPr>
              <w:t xml:space="preserve"> To solve the issue, we have two alternatives as follows:</w:t>
            </w:r>
          </w:p>
          <w:p w14:paraId="45B03410" w14:textId="77777777" w:rsidR="009466D2" w:rsidRDefault="009466D2" w:rsidP="009466D2">
            <w:pPr>
              <w:pStyle w:val="af6"/>
              <w:numPr>
                <w:ilvl w:val="0"/>
                <w:numId w:val="27"/>
              </w:numPr>
              <w:ind w:firstLineChars="0"/>
              <w:rPr>
                <w:rFonts w:ascii="CG Times (WN)" w:hAnsi="CG Times (WN)" w:cs="Times New Roman"/>
                <w:kern w:val="0"/>
                <w:sz w:val="16"/>
                <w:szCs w:val="20"/>
              </w:rPr>
            </w:pPr>
            <w:r w:rsidRPr="009C641A">
              <w:rPr>
                <w:rFonts w:ascii="CG Times (WN)" w:hAnsi="CG Times (WN)" w:cs="Times New Roman"/>
                <w:kern w:val="0"/>
                <w:sz w:val="16"/>
                <w:szCs w:val="20"/>
              </w:rPr>
              <w:t>Alt1: The UE with capability 2 supports only Mode 1 and the UE with capability 3 supports only Mode 2.</w:t>
            </w:r>
          </w:p>
          <w:p w14:paraId="13CA2647" w14:textId="77777777" w:rsidR="009466D2" w:rsidRPr="009C641A" w:rsidRDefault="009466D2" w:rsidP="009466D2">
            <w:pPr>
              <w:pStyle w:val="af6"/>
              <w:numPr>
                <w:ilvl w:val="0"/>
                <w:numId w:val="27"/>
              </w:numPr>
              <w:ind w:firstLineChars="0"/>
              <w:rPr>
                <w:rFonts w:ascii="CG Times (WN)" w:hAnsi="CG Times (WN)" w:cs="Times New Roman"/>
                <w:kern w:val="0"/>
                <w:sz w:val="16"/>
                <w:szCs w:val="20"/>
              </w:rPr>
            </w:pPr>
            <w:r w:rsidRPr="009C641A">
              <w:rPr>
                <w:rFonts w:ascii="CG Times (WN)" w:hAnsi="CG Times (WN)" w:cs="Times New Roman"/>
                <w:kern w:val="0"/>
                <w:sz w:val="16"/>
                <w:szCs w:val="20"/>
              </w:rPr>
              <w:t>Alt2: The UE with capability 2 supports Mode 1/Mode 2, and the UE with capability 3 supports Mode 1/Mode 2.</w:t>
            </w:r>
          </w:p>
          <w:p w14:paraId="4D2B2AD0" w14:textId="77777777" w:rsidR="009466D2" w:rsidRDefault="009466D2" w:rsidP="009466D2">
            <w:pPr>
              <w:spacing w:after="0"/>
              <w:rPr>
                <w:rFonts w:ascii="CG Times (WN)" w:hAnsi="CG Times (WN)" w:cs="Times New Roman"/>
                <w:kern w:val="0"/>
                <w:sz w:val="16"/>
                <w:szCs w:val="20"/>
              </w:rPr>
            </w:pPr>
            <w:r w:rsidRPr="00A94C9B">
              <w:rPr>
                <w:rFonts w:ascii="CG Times (WN)" w:hAnsi="CG Times (WN)" w:cs="Times New Roman"/>
                <w:kern w:val="0"/>
                <w:sz w:val="16"/>
                <w:szCs w:val="20"/>
              </w:rPr>
              <w:t xml:space="preserve">The capability of “Full </w:t>
            </w:r>
            <w:proofErr w:type="spellStart"/>
            <w:r w:rsidRPr="00A94C9B">
              <w:rPr>
                <w:rFonts w:ascii="CG Times (WN)" w:hAnsi="CG Times (WN)" w:cs="Times New Roman"/>
                <w:kern w:val="0"/>
                <w:sz w:val="16"/>
                <w:szCs w:val="20"/>
              </w:rPr>
              <w:t>Tx</w:t>
            </w:r>
            <w:proofErr w:type="spellEnd"/>
            <w:r w:rsidRPr="00A94C9B">
              <w:rPr>
                <w:rFonts w:ascii="CG Times (WN)" w:hAnsi="CG Times (WN)" w:cs="Times New Roman"/>
                <w:kern w:val="0"/>
                <w:sz w:val="16"/>
                <w:szCs w:val="20"/>
              </w:rPr>
              <w:t xml:space="preserve"> Power UL transmission” would be an optional function. In this case, if Alt2 is introduced, a UE with capability 2/capability 3 may have either Mode 1 or Mode 2. For a given UE capability either 2 or 3, to support the UE having Mode 1 only and the UE having Mode 2 only, NW vendor should implement the function of both Mode 1 and Mode 2 in </w:t>
            </w:r>
            <w:proofErr w:type="spellStart"/>
            <w:r w:rsidRPr="00A94C9B">
              <w:rPr>
                <w:rFonts w:ascii="CG Times (WN)" w:hAnsi="CG Times (WN)" w:cs="Times New Roman"/>
                <w:kern w:val="0"/>
                <w:sz w:val="16"/>
                <w:szCs w:val="20"/>
              </w:rPr>
              <w:t>gNB</w:t>
            </w:r>
            <w:proofErr w:type="spellEnd"/>
            <w:r w:rsidRPr="00A94C9B">
              <w:rPr>
                <w:rFonts w:ascii="CG Times (WN)" w:hAnsi="CG Times (WN)" w:cs="Times New Roman"/>
                <w:kern w:val="0"/>
                <w:sz w:val="16"/>
                <w:szCs w:val="20"/>
              </w:rPr>
              <w:t>.</w:t>
            </w:r>
          </w:p>
          <w:p w14:paraId="0C16502C" w14:textId="77777777" w:rsidR="009466D2" w:rsidRDefault="009466D2" w:rsidP="009466D2">
            <w:pPr>
              <w:spacing w:after="0"/>
              <w:rPr>
                <w:rFonts w:ascii="CG Times (WN)" w:hAnsi="CG Times (WN)" w:cs="Times New Roman"/>
                <w:kern w:val="0"/>
                <w:sz w:val="16"/>
                <w:szCs w:val="20"/>
              </w:rPr>
            </w:pPr>
            <w:r w:rsidRPr="0017479B">
              <w:rPr>
                <w:rFonts w:ascii="CG Times (WN)" w:hAnsi="CG Times (WN)" w:cs="Times New Roman"/>
                <w:kern w:val="0"/>
                <w:sz w:val="16"/>
                <w:szCs w:val="20"/>
              </w:rPr>
              <w:t xml:space="preserve">Regarding the difference between Mode 1 and Mode 2, if Mode 1 supports only non-antenna selection TPMI </w:t>
            </w:r>
            <w:proofErr w:type="spellStart"/>
            <w:r w:rsidRPr="0017479B">
              <w:rPr>
                <w:rFonts w:ascii="CG Times (WN)" w:hAnsi="CG Times (WN)" w:cs="Times New Roman"/>
                <w:kern w:val="0"/>
                <w:sz w:val="16"/>
                <w:szCs w:val="20"/>
              </w:rPr>
              <w:t>precoders</w:t>
            </w:r>
            <w:proofErr w:type="spellEnd"/>
            <w:r w:rsidRPr="0017479B">
              <w:rPr>
                <w:rFonts w:ascii="CG Times (WN)" w:hAnsi="CG Times (WN)" w:cs="Times New Roman"/>
                <w:kern w:val="0"/>
                <w:sz w:val="16"/>
                <w:szCs w:val="20"/>
              </w:rPr>
              <w:t xml:space="preserve">, supporting Mode 1 rather than Mode 2 is a small advantage for a UE with capability 3. On the other hand, in Mode 2, Rel-15 codebooks and codebook subset which are including non-antenna/antenna selection TPMI </w:t>
            </w:r>
            <w:proofErr w:type="spellStart"/>
            <w:r w:rsidRPr="0017479B">
              <w:rPr>
                <w:rFonts w:ascii="CG Times (WN)" w:hAnsi="CG Times (WN)" w:cs="Times New Roman"/>
                <w:kern w:val="0"/>
                <w:sz w:val="16"/>
                <w:szCs w:val="20"/>
              </w:rPr>
              <w:t>precoders</w:t>
            </w:r>
            <w:proofErr w:type="spellEnd"/>
            <w:r w:rsidRPr="0017479B">
              <w:rPr>
                <w:rFonts w:ascii="CG Times (WN)" w:hAnsi="CG Times (WN)" w:cs="Times New Roman"/>
                <w:kern w:val="0"/>
                <w:sz w:val="16"/>
                <w:szCs w:val="20"/>
              </w:rPr>
              <w:t xml:space="preserve"> are used. The antenna selection TPMI </w:t>
            </w:r>
            <w:proofErr w:type="spellStart"/>
            <w:r w:rsidRPr="0017479B">
              <w:rPr>
                <w:rFonts w:ascii="CG Times (WN)" w:hAnsi="CG Times (WN)" w:cs="Times New Roman"/>
                <w:kern w:val="0"/>
                <w:sz w:val="16"/>
                <w:szCs w:val="20"/>
              </w:rPr>
              <w:t>precoders</w:t>
            </w:r>
            <w:proofErr w:type="spellEnd"/>
            <w:r w:rsidRPr="0017479B">
              <w:rPr>
                <w:rFonts w:ascii="CG Times (WN)" w:hAnsi="CG Times (WN)" w:cs="Times New Roman"/>
                <w:kern w:val="0"/>
                <w:sz w:val="16"/>
                <w:szCs w:val="20"/>
              </w:rPr>
              <w:t xml:space="preserve"> can be used for at least UE capability 3.</w:t>
            </w:r>
          </w:p>
        </w:tc>
      </w:tr>
      <w:tr w:rsidR="00690490" w14:paraId="45217909" w14:textId="77777777">
        <w:trPr>
          <w:jc w:val="center"/>
        </w:trPr>
        <w:tc>
          <w:tcPr>
            <w:tcW w:w="1696" w:type="dxa"/>
          </w:tcPr>
          <w:p w14:paraId="75110CF3" w14:textId="60026514" w:rsidR="00690490" w:rsidRDefault="004A4A0A">
            <w:pPr>
              <w:spacing w:after="0"/>
              <w:rPr>
                <w:rFonts w:ascii="CG Times (WN)" w:hAnsi="CG Times (WN)" w:cs="Times New Roman"/>
                <w:kern w:val="0"/>
                <w:sz w:val="16"/>
                <w:szCs w:val="20"/>
              </w:rPr>
            </w:pPr>
            <w:r>
              <w:rPr>
                <w:rFonts w:ascii="CG Times (WN)" w:hAnsi="CG Times (WN)" w:cs="Times New Roman"/>
                <w:kern w:val="0"/>
                <w:sz w:val="16"/>
                <w:szCs w:val="20"/>
              </w:rPr>
              <w:t>Samsung</w:t>
            </w:r>
          </w:p>
        </w:tc>
        <w:tc>
          <w:tcPr>
            <w:tcW w:w="6379" w:type="dxa"/>
          </w:tcPr>
          <w:p w14:paraId="2A2AC056" w14:textId="185C888D" w:rsidR="00690490" w:rsidRDefault="004A4A0A" w:rsidP="004A4A0A">
            <w:pPr>
              <w:spacing w:after="0"/>
              <w:rPr>
                <w:rFonts w:ascii="CG Times (WN)" w:hAnsi="CG Times (WN)" w:cs="Times New Roman"/>
                <w:kern w:val="0"/>
                <w:sz w:val="16"/>
                <w:szCs w:val="20"/>
              </w:rPr>
            </w:pPr>
            <w:r>
              <w:rPr>
                <w:rFonts w:ascii="CG Times (WN)" w:hAnsi="CG Times (WN)" w:cs="Times New Roman"/>
                <w:kern w:val="0"/>
                <w:sz w:val="16"/>
                <w:szCs w:val="20"/>
              </w:rPr>
              <w:t>In our view, there are three separate UE capabilities supporting full power in Rel. 16: UE cap 1, mode 1 and mode 2</w:t>
            </w:r>
          </w:p>
        </w:tc>
      </w:tr>
      <w:tr w:rsidR="00690490" w14:paraId="3BC32A10" w14:textId="77777777">
        <w:trPr>
          <w:jc w:val="center"/>
        </w:trPr>
        <w:tc>
          <w:tcPr>
            <w:tcW w:w="1696" w:type="dxa"/>
          </w:tcPr>
          <w:p w14:paraId="302D2749" w14:textId="77777777" w:rsidR="00690490" w:rsidRDefault="00690490">
            <w:pPr>
              <w:spacing w:after="0"/>
              <w:rPr>
                <w:rFonts w:ascii="CG Times (WN)" w:hAnsi="CG Times (WN)" w:cs="Times New Roman"/>
                <w:kern w:val="0"/>
                <w:sz w:val="16"/>
                <w:szCs w:val="20"/>
              </w:rPr>
            </w:pPr>
          </w:p>
        </w:tc>
        <w:tc>
          <w:tcPr>
            <w:tcW w:w="6379" w:type="dxa"/>
          </w:tcPr>
          <w:p w14:paraId="4F48ED44" w14:textId="77777777" w:rsidR="00690490" w:rsidRDefault="00690490">
            <w:pPr>
              <w:spacing w:after="0"/>
              <w:rPr>
                <w:rFonts w:ascii="CG Times (WN)" w:hAnsi="CG Times (WN)" w:cs="Times New Roman"/>
                <w:kern w:val="0"/>
                <w:sz w:val="16"/>
                <w:szCs w:val="20"/>
              </w:rPr>
            </w:pPr>
          </w:p>
        </w:tc>
      </w:tr>
      <w:tr w:rsidR="00690490" w14:paraId="6341C6F4" w14:textId="77777777">
        <w:trPr>
          <w:jc w:val="center"/>
        </w:trPr>
        <w:tc>
          <w:tcPr>
            <w:tcW w:w="1696" w:type="dxa"/>
          </w:tcPr>
          <w:p w14:paraId="493171EB" w14:textId="77777777" w:rsidR="00690490" w:rsidRDefault="00690490">
            <w:pPr>
              <w:spacing w:after="0"/>
              <w:rPr>
                <w:rFonts w:ascii="CG Times (WN)" w:hAnsi="CG Times (WN)" w:cs="Times New Roman"/>
                <w:kern w:val="0"/>
                <w:sz w:val="16"/>
                <w:szCs w:val="20"/>
              </w:rPr>
            </w:pPr>
          </w:p>
        </w:tc>
        <w:tc>
          <w:tcPr>
            <w:tcW w:w="6379" w:type="dxa"/>
          </w:tcPr>
          <w:p w14:paraId="08EC1080" w14:textId="77777777" w:rsidR="00690490" w:rsidRDefault="00690490">
            <w:pPr>
              <w:spacing w:after="0"/>
              <w:rPr>
                <w:rFonts w:ascii="CG Times (WN)" w:hAnsi="CG Times (WN)" w:cs="Times New Roman"/>
                <w:kern w:val="0"/>
                <w:sz w:val="16"/>
                <w:szCs w:val="20"/>
              </w:rPr>
            </w:pPr>
          </w:p>
        </w:tc>
      </w:tr>
      <w:tr w:rsidR="00690490" w14:paraId="1E06BE56" w14:textId="77777777">
        <w:trPr>
          <w:jc w:val="center"/>
        </w:trPr>
        <w:tc>
          <w:tcPr>
            <w:tcW w:w="1696" w:type="dxa"/>
          </w:tcPr>
          <w:p w14:paraId="6D7A7147" w14:textId="77777777" w:rsidR="00690490" w:rsidRDefault="00690490">
            <w:pPr>
              <w:spacing w:after="0"/>
              <w:rPr>
                <w:rFonts w:ascii="CG Times (WN)" w:hAnsi="CG Times (WN)" w:cs="Times New Roman"/>
                <w:kern w:val="0"/>
                <w:sz w:val="16"/>
                <w:szCs w:val="20"/>
              </w:rPr>
            </w:pPr>
          </w:p>
        </w:tc>
        <w:tc>
          <w:tcPr>
            <w:tcW w:w="6379" w:type="dxa"/>
          </w:tcPr>
          <w:p w14:paraId="0D58AD8D" w14:textId="77777777" w:rsidR="00690490" w:rsidRDefault="00690490">
            <w:pPr>
              <w:spacing w:after="0"/>
              <w:rPr>
                <w:rFonts w:ascii="CG Times (WN)" w:hAnsi="CG Times (WN)" w:cs="Times New Roman"/>
                <w:kern w:val="0"/>
                <w:sz w:val="16"/>
                <w:szCs w:val="20"/>
              </w:rPr>
            </w:pPr>
          </w:p>
        </w:tc>
      </w:tr>
    </w:tbl>
    <w:p w14:paraId="03C0A0FE" w14:textId="77777777" w:rsidR="00690490" w:rsidRDefault="00690490"/>
    <w:p w14:paraId="0FECE926" w14:textId="77777777" w:rsidR="00690490" w:rsidRDefault="00690490"/>
    <w:p w14:paraId="0EB9051D" w14:textId="77777777" w:rsidR="00690490" w:rsidRDefault="00690490"/>
    <w:p w14:paraId="6B05E6C0" w14:textId="77777777" w:rsidR="00690490" w:rsidRDefault="003E65DB">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lang w:val="fr-FR"/>
        </w:rPr>
      </w:pPr>
      <w:r>
        <w:rPr>
          <w:rFonts w:hint="eastAsia"/>
          <w:lang w:val="fr-FR"/>
        </w:rPr>
        <w:t>Agreements upto RAN1#97</w:t>
      </w:r>
    </w:p>
    <w:p w14:paraId="5C723CF3" w14:textId="77777777" w:rsidR="00690490" w:rsidRDefault="003E65DB">
      <w:pPr>
        <w:rPr>
          <w:rFonts w:ascii="Times New Roman" w:hAnsi="Times New Roman" w:cs="Times New Roman"/>
          <w:b/>
          <w:szCs w:val="20"/>
          <w:u w:val="single"/>
        </w:rPr>
      </w:pPr>
      <w:r>
        <w:rPr>
          <w:rFonts w:ascii="Times New Roman" w:hAnsi="Times New Roman" w:cs="Times New Roman"/>
          <w:b/>
          <w:szCs w:val="20"/>
          <w:u w:val="single"/>
        </w:rPr>
        <w:t>UL full power transmission scheme</w:t>
      </w:r>
    </w:p>
    <w:p w14:paraId="25991104" w14:textId="77777777" w:rsidR="00690490" w:rsidRDefault="003E65DB">
      <w:pPr>
        <w:rPr>
          <w:rFonts w:ascii="Times New Roman" w:hAnsi="Times New Roman" w:cs="Times New Roman"/>
          <w:szCs w:val="20"/>
        </w:rPr>
      </w:pPr>
      <w:r>
        <w:rPr>
          <w:rFonts w:ascii="Times New Roman" w:hAnsi="Times New Roman" w:cs="Times New Roman"/>
          <w:szCs w:val="20"/>
        </w:rPr>
        <w:t>Full TX power UL transmission with multiple power amplifier is supported at least for codebook based UL transmission for non-coherent and partial/non-coherent capable UEs</w:t>
      </w:r>
    </w:p>
    <w:p w14:paraId="7C2E9F04" w14:textId="77777777" w:rsidR="00690490" w:rsidRDefault="003E65DB">
      <w:pPr>
        <w:widowControl/>
        <w:numPr>
          <w:ilvl w:val="0"/>
          <w:numId w:val="22"/>
        </w:numPr>
        <w:jc w:val="left"/>
        <w:rPr>
          <w:rFonts w:ascii="Times New Roman" w:hAnsi="Times New Roman" w:cs="Times New Roman"/>
          <w:szCs w:val="20"/>
        </w:rPr>
      </w:pPr>
      <w:r>
        <w:rPr>
          <w:rFonts w:ascii="Times New Roman" w:hAnsi="Times New Roman" w:cs="Times New Roman"/>
          <w:szCs w:val="20"/>
        </w:rPr>
        <w:t>This specification support is a UE optional feature</w:t>
      </w:r>
    </w:p>
    <w:p w14:paraId="2397511E" w14:textId="77777777" w:rsidR="00690490" w:rsidRDefault="00690490">
      <w:pPr>
        <w:rPr>
          <w:rFonts w:ascii="Times New Roman" w:hAnsi="Times New Roman" w:cs="Times New Roman"/>
        </w:rPr>
      </w:pPr>
    </w:p>
    <w:p w14:paraId="7F0FBEB1" w14:textId="77777777" w:rsidR="00690490" w:rsidRDefault="003E65DB">
      <w:pPr>
        <w:rPr>
          <w:rFonts w:ascii="Times New Roman" w:hAnsi="Times New Roman" w:cs="Times New Roman"/>
        </w:rPr>
      </w:pPr>
      <w:r>
        <w:rPr>
          <w:rFonts w:ascii="Times New Roman" w:hAnsi="Times New Roman" w:cs="Times New Roman"/>
        </w:rPr>
        <w:t>Note: UE capability 1, 2, 3 agreed in RAN1#AH1901 mean the PA architectures.</w:t>
      </w:r>
    </w:p>
    <w:p w14:paraId="1A13817E" w14:textId="77777777" w:rsidR="00690490" w:rsidRDefault="003E65DB">
      <w:pPr>
        <w:widowControl/>
        <w:numPr>
          <w:ilvl w:val="0"/>
          <w:numId w:val="22"/>
        </w:numPr>
        <w:jc w:val="left"/>
        <w:rPr>
          <w:rFonts w:ascii="Times New Roman" w:hAnsi="Times New Roman" w:cs="Times New Roman"/>
          <w:szCs w:val="20"/>
        </w:rPr>
      </w:pPr>
      <w:r>
        <w:rPr>
          <w:rFonts w:ascii="Times New Roman" w:hAnsi="Times New Roman" w:cs="Times New Roman"/>
          <w:szCs w:val="20"/>
        </w:rPr>
        <w:lastRenderedPageBreak/>
        <w:t xml:space="preserve">UE capability 1: for the UE to support full </w:t>
      </w:r>
      <w:proofErr w:type="spellStart"/>
      <w:r>
        <w:rPr>
          <w:rFonts w:ascii="Times New Roman" w:hAnsi="Times New Roman" w:cs="Times New Roman"/>
          <w:szCs w:val="20"/>
        </w:rPr>
        <w:t>Tx</w:t>
      </w:r>
      <w:proofErr w:type="spellEnd"/>
      <w:r>
        <w:rPr>
          <w:rFonts w:ascii="Times New Roman" w:hAnsi="Times New Roman" w:cs="Times New Roman"/>
          <w:szCs w:val="20"/>
        </w:rPr>
        <w:t xml:space="preserve"> power in UL transmission, full rated PAs on each </w:t>
      </w:r>
      <w:proofErr w:type="spellStart"/>
      <w:r>
        <w:rPr>
          <w:rFonts w:ascii="Times New Roman" w:hAnsi="Times New Roman" w:cs="Times New Roman"/>
          <w:szCs w:val="20"/>
        </w:rPr>
        <w:t>Tx</w:t>
      </w:r>
      <w:proofErr w:type="spellEnd"/>
      <w:r>
        <w:rPr>
          <w:rFonts w:ascii="Times New Roman" w:hAnsi="Times New Roman" w:cs="Times New Roman"/>
          <w:szCs w:val="20"/>
        </w:rPr>
        <w:t xml:space="preserve"> chain is supported with a new UE capability </w:t>
      </w:r>
    </w:p>
    <w:p w14:paraId="795B758B" w14:textId="77777777" w:rsidR="00690490" w:rsidRDefault="003E65DB">
      <w:pPr>
        <w:widowControl/>
        <w:numPr>
          <w:ilvl w:val="0"/>
          <w:numId w:val="22"/>
        </w:numPr>
        <w:jc w:val="left"/>
        <w:rPr>
          <w:rFonts w:ascii="Times New Roman" w:hAnsi="Times New Roman" w:cs="Times New Roman"/>
          <w:szCs w:val="20"/>
        </w:rPr>
      </w:pPr>
      <w:r>
        <w:rPr>
          <w:rFonts w:ascii="Times New Roman" w:hAnsi="Times New Roman" w:cs="Times New Roman"/>
          <w:szCs w:val="20"/>
        </w:rPr>
        <w:t xml:space="preserve">UE capability 2: for the UE to support full </w:t>
      </w:r>
      <w:proofErr w:type="spellStart"/>
      <w:r>
        <w:rPr>
          <w:rFonts w:ascii="Times New Roman" w:hAnsi="Times New Roman" w:cs="Times New Roman"/>
          <w:szCs w:val="20"/>
        </w:rPr>
        <w:t>Tx</w:t>
      </w:r>
      <w:proofErr w:type="spellEnd"/>
      <w:r>
        <w:rPr>
          <w:rFonts w:ascii="Times New Roman" w:hAnsi="Times New Roman" w:cs="Times New Roman"/>
          <w:szCs w:val="20"/>
        </w:rPr>
        <w:t xml:space="preserve"> power in UL transmission, no </w:t>
      </w:r>
      <w:proofErr w:type="spellStart"/>
      <w:r>
        <w:rPr>
          <w:rFonts w:ascii="Times New Roman" w:hAnsi="Times New Roman" w:cs="Times New Roman"/>
          <w:szCs w:val="20"/>
        </w:rPr>
        <w:t>Tx</w:t>
      </w:r>
      <w:proofErr w:type="spellEnd"/>
      <w:r>
        <w:rPr>
          <w:rFonts w:ascii="Times New Roman" w:hAnsi="Times New Roman" w:cs="Times New Roman"/>
          <w:szCs w:val="20"/>
        </w:rPr>
        <w:t xml:space="preserve"> chain is assumed to deliver full power with the new UE capability </w:t>
      </w:r>
    </w:p>
    <w:p w14:paraId="44B94D3B" w14:textId="77777777" w:rsidR="00690490" w:rsidRDefault="003E65DB">
      <w:pPr>
        <w:widowControl/>
        <w:numPr>
          <w:ilvl w:val="0"/>
          <w:numId w:val="22"/>
        </w:numPr>
        <w:jc w:val="left"/>
        <w:rPr>
          <w:rFonts w:ascii="Times New Roman" w:hAnsi="Times New Roman" w:cs="Times New Roman"/>
          <w:szCs w:val="20"/>
        </w:rPr>
      </w:pPr>
      <w:r>
        <w:rPr>
          <w:rFonts w:ascii="Times New Roman" w:hAnsi="Times New Roman" w:cs="Times New Roman"/>
          <w:szCs w:val="20"/>
        </w:rPr>
        <w:t xml:space="preserve">UE capability 3: for the UE to support full </w:t>
      </w:r>
      <w:proofErr w:type="spellStart"/>
      <w:r>
        <w:rPr>
          <w:rFonts w:ascii="Times New Roman" w:hAnsi="Times New Roman" w:cs="Times New Roman"/>
          <w:szCs w:val="20"/>
        </w:rPr>
        <w:t>Tx</w:t>
      </w:r>
      <w:proofErr w:type="spellEnd"/>
      <w:r>
        <w:rPr>
          <w:rFonts w:ascii="Times New Roman" w:hAnsi="Times New Roman" w:cs="Times New Roman"/>
          <w:szCs w:val="20"/>
        </w:rPr>
        <w:t xml:space="preserve"> power in UL transmission, subset of </w:t>
      </w:r>
      <w:proofErr w:type="spellStart"/>
      <w:r>
        <w:rPr>
          <w:rFonts w:ascii="Times New Roman" w:hAnsi="Times New Roman" w:cs="Times New Roman"/>
          <w:szCs w:val="20"/>
        </w:rPr>
        <w:t>Tx</w:t>
      </w:r>
      <w:proofErr w:type="spellEnd"/>
      <w:r>
        <w:rPr>
          <w:rFonts w:ascii="Times New Roman" w:hAnsi="Times New Roman" w:cs="Times New Roman"/>
          <w:szCs w:val="20"/>
        </w:rPr>
        <w:t xml:space="preserve"> chains with full rated PAs is supported with a new UE capability</w:t>
      </w:r>
    </w:p>
    <w:p w14:paraId="13D4B477" w14:textId="77777777" w:rsidR="00690490" w:rsidRDefault="00690490">
      <w:pPr>
        <w:rPr>
          <w:rFonts w:ascii="Times New Roman" w:hAnsi="Times New Roman" w:cs="Times New Roman"/>
        </w:rPr>
      </w:pPr>
    </w:p>
    <w:p w14:paraId="621BFF83" w14:textId="77777777" w:rsidR="00690490" w:rsidRDefault="003E65DB">
      <w:pPr>
        <w:rPr>
          <w:rFonts w:ascii="Times New Roman" w:hAnsi="Times New Roman" w:cs="Times New Roman"/>
          <w:szCs w:val="20"/>
        </w:rPr>
      </w:pPr>
      <w:r>
        <w:rPr>
          <w:rFonts w:ascii="Times New Roman" w:hAnsi="Times New Roman" w:cs="Times New Roman"/>
          <w:szCs w:val="20"/>
        </w:rPr>
        <w:t xml:space="preserve">Support following scheme for UL full power </w:t>
      </w:r>
      <w:proofErr w:type="spellStart"/>
      <w:proofErr w:type="gramStart"/>
      <w:r>
        <w:rPr>
          <w:rFonts w:ascii="Times New Roman" w:hAnsi="Times New Roman" w:cs="Times New Roman"/>
          <w:szCs w:val="20"/>
        </w:rPr>
        <w:t>Tx</w:t>
      </w:r>
      <w:proofErr w:type="spellEnd"/>
      <w:proofErr w:type="gramEnd"/>
      <w:r>
        <w:rPr>
          <w:rFonts w:ascii="Times New Roman" w:hAnsi="Times New Roman" w:cs="Times New Roman"/>
          <w:szCs w:val="20"/>
        </w:rPr>
        <w:t xml:space="preserve"> for UE capability 2 and 3:</w:t>
      </w:r>
    </w:p>
    <w:p w14:paraId="67262CF6" w14:textId="77777777" w:rsidR="00690490" w:rsidRDefault="003E65DB">
      <w:pPr>
        <w:pStyle w:val="af6"/>
        <w:widowControl/>
        <w:numPr>
          <w:ilvl w:val="0"/>
          <w:numId w:val="19"/>
        </w:numPr>
        <w:ind w:firstLineChars="0"/>
        <w:jc w:val="left"/>
        <w:rPr>
          <w:rFonts w:ascii="Times New Roman" w:hAnsi="Times New Roman" w:cs="Times New Roman"/>
          <w:szCs w:val="20"/>
        </w:rPr>
      </w:pPr>
      <w:r>
        <w:rPr>
          <w:rFonts w:ascii="Times New Roman" w:hAnsi="Times New Roman" w:cs="Times New Roman"/>
          <w:szCs w:val="20"/>
        </w:rPr>
        <w:t>A UE can be configured for one of two modes of full power operation to support ‘Capability 2’ and ‘Capability 3’ subject to UE capability</w:t>
      </w:r>
    </w:p>
    <w:p w14:paraId="3E97DA8B" w14:textId="77777777" w:rsidR="00690490" w:rsidRDefault="003E65DB">
      <w:pPr>
        <w:pStyle w:val="af6"/>
        <w:widowControl/>
        <w:numPr>
          <w:ilvl w:val="0"/>
          <w:numId w:val="19"/>
        </w:numPr>
        <w:ind w:firstLineChars="0"/>
        <w:jc w:val="left"/>
        <w:rPr>
          <w:rFonts w:ascii="Times New Roman" w:hAnsi="Times New Roman" w:cs="Times New Roman"/>
          <w:szCs w:val="20"/>
        </w:rPr>
      </w:pPr>
      <w:r>
        <w:rPr>
          <w:rFonts w:ascii="Times New Roman" w:hAnsi="Times New Roman" w:cs="Times New Roman"/>
          <w:szCs w:val="20"/>
        </w:rPr>
        <w:t xml:space="preserve">A UE can be configured by the network to support full power transmission </w:t>
      </w:r>
    </w:p>
    <w:p w14:paraId="62A7E607" w14:textId="77777777" w:rsidR="00690490" w:rsidRDefault="003E65DB">
      <w:pPr>
        <w:pStyle w:val="af6"/>
        <w:widowControl/>
        <w:numPr>
          <w:ilvl w:val="0"/>
          <w:numId w:val="19"/>
        </w:numPr>
        <w:ind w:firstLineChars="0"/>
        <w:jc w:val="left"/>
        <w:rPr>
          <w:rFonts w:ascii="Times New Roman" w:hAnsi="Times New Roman" w:cs="Times New Roman"/>
          <w:szCs w:val="20"/>
        </w:rPr>
      </w:pPr>
      <w:r>
        <w:rPr>
          <w:rFonts w:ascii="Times New Roman" w:hAnsi="Times New Roman" w:cs="Times New Roman"/>
          <w:szCs w:val="20"/>
        </w:rPr>
        <w:t>Mode 1: The UE can be configured with one or more SRS resources with same number of SRS ports (according to Rel-15)</w:t>
      </w:r>
      <w:r>
        <w:rPr>
          <w:rFonts w:ascii="Times New Roman" w:eastAsia="Malgun Gothic" w:hAnsi="Times New Roman" w:cs="Times New Roman"/>
          <w:szCs w:val="20"/>
        </w:rPr>
        <w:t xml:space="preserve"> within an SRS resource set which </w:t>
      </w:r>
      <w:r>
        <w:rPr>
          <w:rFonts w:ascii="Times New Roman" w:eastAsia="Malgun Gothic" w:hAnsi="Times New Roman" w:cs="Times New Roman"/>
          <w:i/>
          <w:szCs w:val="20"/>
        </w:rPr>
        <w:t>usage</w:t>
      </w:r>
      <w:r>
        <w:rPr>
          <w:rFonts w:ascii="Times New Roman" w:eastAsia="Malgun Gothic" w:hAnsi="Times New Roman" w:cs="Times New Roman"/>
          <w:szCs w:val="20"/>
        </w:rPr>
        <w:t xml:space="preserve"> is set to ‘codebook’</w:t>
      </w:r>
    </w:p>
    <w:p w14:paraId="5E308B15" w14:textId="77777777" w:rsidR="00690490" w:rsidRDefault="003E65DB">
      <w:pPr>
        <w:pStyle w:val="af6"/>
        <w:widowControl/>
        <w:numPr>
          <w:ilvl w:val="1"/>
          <w:numId w:val="19"/>
        </w:numPr>
        <w:ind w:firstLineChars="0"/>
        <w:jc w:val="left"/>
        <w:rPr>
          <w:rFonts w:ascii="Times New Roman" w:hAnsi="Times New Roman" w:cs="Times New Roman"/>
          <w:szCs w:val="20"/>
        </w:rPr>
      </w:pPr>
      <w:proofErr w:type="spellStart"/>
      <w:proofErr w:type="gramStart"/>
      <w:r>
        <w:rPr>
          <w:rFonts w:ascii="Times New Roman" w:hAnsi="Times New Roman" w:cs="Times New Roman"/>
          <w:szCs w:val="20"/>
        </w:rPr>
        <w:t>gNB</w:t>
      </w:r>
      <w:proofErr w:type="spellEnd"/>
      <w:proofErr w:type="gramEnd"/>
      <w:r>
        <w:rPr>
          <w:rFonts w:ascii="Times New Roman" w:hAnsi="Times New Roman" w:cs="Times New Roman"/>
          <w:szCs w:val="20"/>
        </w:rPr>
        <w:t xml:space="preserve"> can configure the UE to use a subset of TPMIs that combine ports in a layer to produce full power transmission.</w:t>
      </w:r>
    </w:p>
    <w:p w14:paraId="07549E17" w14:textId="77777777" w:rsidR="00690490" w:rsidRDefault="003E65DB">
      <w:pPr>
        <w:pStyle w:val="af6"/>
        <w:widowControl/>
        <w:numPr>
          <w:ilvl w:val="1"/>
          <w:numId w:val="19"/>
        </w:numPr>
        <w:ind w:firstLineChars="0"/>
        <w:jc w:val="left"/>
        <w:rPr>
          <w:rFonts w:ascii="Times New Roman" w:hAnsi="Times New Roman" w:cs="Times New Roman"/>
          <w:szCs w:val="20"/>
        </w:rPr>
      </w:pPr>
      <w:r>
        <w:rPr>
          <w:rFonts w:ascii="Times New Roman" w:hAnsi="Times New Roman" w:cs="Times New Roman"/>
          <w:szCs w:val="20"/>
        </w:rPr>
        <w:t xml:space="preserve">A new </w:t>
      </w:r>
      <w:proofErr w:type="spellStart"/>
      <w:r>
        <w:rPr>
          <w:rFonts w:ascii="Times New Roman" w:hAnsi="Times New Roman" w:cs="Times New Roman"/>
          <w:szCs w:val="20"/>
        </w:rPr>
        <w:t>codebookSubset</w:t>
      </w:r>
      <w:proofErr w:type="spellEnd"/>
      <w:r>
        <w:rPr>
          <w:rFonts w:ascii="Times New Roman" w:hAnsi="Times New Roman" w:cs="Times New Roman"/>
          <w:szCs w:val="20"/>
        </w:rPr>
        <w:t xml:space="preserve"> is introduced only for the rank value(s) where full power transmission in UL is not achievable includes the TPMI </w:t>
      </w:r>
      <w:proofErr w:type="spellStart"/>
      <w:r>
        <w:rPr>
          <w:rFonts w:ascii="Times New Roman" w:hAnsi="Times New Roman" w:cs="Times New Roman"/>
          <w:szCs w:val="20"/>
        </w:rPr>
        <w:t>precoders</w:t>
      </w:r>
      <w:proofErr w:type="spellEnd"/>
      <w:r>
        <w:rPr>
          <w:rFonts w:ascii="Times New Roman" w:hAnsi="Times New Roman" w:cs="Times New Roman"/>
          <w:szCs w:val="20"/>
        </w:rPr>
        <w:t xml:space="preserve"> in </w:t>
      </w:r>
      <w:proofErr w:type="spellStart"/>
      <w:r>
        <w:rPr>
          <w:rFonts w:ascii="Times New Roman" w:hAnsi="Times New Roman" w:cs="Times New Roman"/>
          <w:i/>
          <w:szCs w:val="20"/>
        </w:rPr>
        <w:t>fullyAndPartialAndNonCoherent</w:t>
      </w:r>
      <w:proofErr w:type="spellEnd"/>
      <w:r>
        <w:rPr>
          <w:rFonts w:ascii="Times New Roman" w:hAnsi="Times New Roman" w:cs="Times New Roman"/>
          <w:szCs w:val="20"/>
        </w:rPr>
        <w:t xml:space="preserve"> defined in Rel-15</w:t>
      </w:r>
    </w:p>
    <w:p w14:paraId="54419CB0" w14:textId="77777777" w:rsidR="00690490" w:rsidRDefault="003E65DB">
      <w:pPr>
        <w:pStyle w:val="af6"/>
        <w:widowControl/>
        <w:numPr>
          <w:ilvl w:val="2"/>
          <w:numId w:val="19"/>
        </w:numPr>
        <w:ind w:firstLineChars="0"/>
        <w:jc w:val="left"/>
        <w:rPr>
          <w:rFonts w:ascii="Times New Roman" w:hAnsi="Times New Roman" w:cs="Times New Roman"/>
          <w:szCs w:val="20"/>
        </w:rPr>
      </w:pPr>
      <w:r>
        <w:rPr>
          <w:rFonts w:ascii="Times New Roman" w:hAnsi="Times New Roman" w:cs="Times New Roman"/>
          <w:szCs w:val="20"/>
        </w:rPr>
        <w:t xml:space="preserve">FFS: At least a subset of the non-antenna selection TPMI </w:t>
      </w:r>
      <w:proofErr w:type="spellStart"/>
      <w:r>
        <w:rPr>
          <w:rFonts w:ascii="Times New Roman" w:hAnsi="Times New Roman" w:cs="Times New Roman"/>
          <w:szCs w:val="20"/>
        </w:rPr>
        <w:t>precoder</w:t>
      </w:r>
      <w:proofErr w:type="spellEnd"/>
      <w:r>
        <w:rPr>
          <w:rFonts w:ascii="Times New Roman" w:hAnsi="Times New Roman" w:cs="Times New Roman"/>
          <w:szCs w:val="20"/>
        </w:rPr>
        <w:t xml:space="preserve">(s) is(are) supported </w:t>
      </w:r>
    </w:p>
    <w:p w14:paraId="7424FEF3" w14:textId="77777777" w:rsidR="00690490" w:rsidRDefault="003E65DB">
      <w:pPr>
        <w:pStyle w:val="af6"/>
        <w:widowControl/>
        <w:numPr>
          <w:ilvl w:val="2"/>
          <w:numId w:val="19"/>
        </w:numPr>
        <w:ind w:firstLineChars="0"/>
        <w:jc w:val="left"/>
        <w:rPr>
          <w:rFonts w:ascii="Times New Roman" w:hAnsi="Times New Roman" w:cs="Times New Roman"/>
          <w:szCs w:val="20"/>
        </w:rPr>
      </w:pPr>
      <w:r>
        <w:rPr>
          <w:rFonts w:ascii="Times New Roman" w:hAnsi="Times New Roman" w:cs="Times New Roman"/>
          <w:szCs w:val="20"/>
        </w:rPr>
        <w:t xml:space="preserve">FFS: Additional support of antenna selection TPMI </w:t>
      </w:r>
      <w:proofErr w:type="spellStart"/>
      <w:r>
        <w:rPr>
          <w:rFonts w:ascii="Times New Roman" w:hAnsi="Times New Roman" w:cs="Times New Roman"/>
          <w:szCs w:val="20"/>
        </w:rPr>
        <w:t>precoders</w:t>
      </w:r>
      <w:proofErr w:type="spellEnd"/>
    </w:p>
    <w:p w14:paraId="4A55A983" w14:textId="77777777" w:rsidR="00690490" w:rsidRDefault="003E65DB">
      <w:pPr>
        <w:pStyle w:val="af6"/>
        <w:widowControl/>
        <w:numPr>
          <w:ilvl w:val="0"/>
          <w:numId w:val="19"/>
        </w:numPr>
        <w:ind w:firstLineChars="0"/>
        <w:jc w:val="left"/>
        <w:rPr>
          <w:rFonts w:ascii="Times New Roman" w:hAnsi="Times New Roman" w:cs="Times New Roman"/>
          <w:szCs w:val="20"/>
        </w:rPr>
      </w:pPr>
      <w:r>
        <w:rPr>
          <w:rFonts w:ascii="Times New Roman" w:hAnsi="Times New Roman" w:cs="Times New Roman"/>
          <w:szCs w:val="20"/>
        </w:rPr>
        <w:t>Mode 2: The UE can be configured with one SRS resource or multiple SRS resources with different number of SRS ports</w:t>
      </w:r>
      <w:r>
        <w:rPr>
          <w:rFonts w:ascii="Times New Roman" w:eastAsia="Malgun Gothic" w:hAnsi="Times New Roman" w:cs="Times New Roman"/>
          <w:szCs w:val="20"/>
        </w:rPr>
        <w:t xml:space="preserve"> within a SRS resource set which </w:t>
      </w:r>
      <w:r>
        <w:rPr>
          <w:rFonts w:ascii="Times New Roman" w:eastAsia="Malgun Gothic" w:hAnsi="Times New Roman" w:cs="Times New Roman"/>
          <w:i/>
          <w:szCs w:val="20"/>
        </w:rPr>
        <w:t>usage</w:t>
      </w:r>
      <w:r>
        <w:rPr>
          <w:rFonts w:ascii="Times New Roman" w:eastAsia="Malgun Gothic" w:hAnsi="Times New Roman" w:cs="Times New Roman"/>
          <w:szCs w:val="20"/>
        </w:rPr>
        <w:t xml:space="preserve"> is set to ‘codebook’</w:t>
      </w:r>
    </w:p>
    <w:p w14:paraId="5354DC88" w14:textId="77777777" w:rsidR="00690490" w:rsidRDefault="003E65DB">
      <w:pPr>
        <w:pStyle w:val="af6"/>
        <w:widowControl/>
        <w:numPr>
          <w:ilvl w:val="1"/>
          <w:numId w:val="19"/>
        </w:numPr>
        <w:ind w:firstLineChars="0"/>
        <w:jc w:val="left"/>
        <w:rPr>
          <w:rFonts w:ascii="Times New Roman" w:hAnsi="Times New Roman" w:cs="Times New Roman"/>
          <w:szCs w:val="20"/>
        </w:rPr>
      </w:pPr>
      <w:r>
        <w:rPr>
          <w:rFonts w:ascii="Times New Roman" w:eastAsia="Malgun Gothic" w:hAnsi="Times New Roman" w:cs="Times New Roman"/>
          <w:szCs w:val="20"/>
        </w:rPr>
        <w:t>UE transmits SRS and PUSCH in same manner, whether antenna virtualization is used or not</w:t>
      </w:r>
    </w:p>
    <w:p w14:paraId="799D345B" w14:textId="77777777" w:rsidR="00690490" w:rsidRDefault="003E65DB">
      <w:pPr>
        <w:pStyle w:val="af6"/>
        <w:widowControl/>
        <w:numPr>
          <w:ilvl w:val="1"/>
          <w:numId w:val="19"/>
        </w:numPr>
        <w:ind w:firstLineChars="0"/>
        <w:jc w:val="left"/>
        <w:rPr>
          <w:rFonts w:ascii="Times New Roman" w:hAnsi="Times New Roman" w:cs="Times New Roman"/>
          <w:szCs w:val="20"/>
        </w:rPr>
      </w:pPr>
      <w:r>
        <w:rPr>
          <w:rFonts w:ascii="Times New Roman" w:eastAsia="Malgun Gothic" w:hAnsi="Times New Roman" w:cs="Times New Roman"/>
          <w:szCs w:val="20"/>
        </w:rPr>
        <w:t>Rel-15 codebooks and codebook subsets are used</w:t>
      </w:r>
    </w:p>
    <w:p w14:paraId="1EEE76EE" w14:textId="77777777" w:rsidR="00690490" w:rsidRDefault="003E65DB">
      <w:pPr>
        <w:pStyle w:val="af6"/>
        <w:widowControl/>
        <w:numPr>
          <w:ilvl w:val="1"/>
          <w:numId w:val="19"/>
        </w:numPr>
        <w:ind w:firstLineChars="0"/>
        <w:jc w:val="left"/>
        <w:rPr>
          <w:rFonts w:ascii="Times New Roman" w:hAnsi="Times New Roman" w:cs="Times New Roman"/>
          <w:szCs w:val="20"/>
        </w:rPr>
      </w:pPr>
      <w:r>
        <w:rPr>
          <w:rFonts w:ascii="Times New Roman" w:hAnsi="Times New Roman" w:cs="Times New Roman"/>
          <w:szCs w:val="20"/>
        </w:rPr>
        <w:t xml:space="preserve">UL full power </w:t>
      </w:r>
      <w:proofErr w:type="spellStart"/>
      <w:r>
        <w:rPr>
          <w:rFonts w:ascii="Times New Roman" w:hAnsi="Times New Roman" w:cs="Times New Roman"/>
          <w:szCs w:val="20"/>
        </w:rPr>
        <w:t>Tx</w:t>
      </w:r>
      <w:proofErr w:type="spellEnd"/>
      <w:r>
        <w:rPr>
          <w:rFonts w:ascii="Times New Roman" w:hAnsi="Times New Roman" w:cs="Times New Roman"/>
          <w:szCs w:val="20"/>
        </w:rPr>
        <w:t xml:space="preserve"> is achieved for PUSCH transmission according to indicated SRI and/or TPMI</w:t>
      </w:r>
    </w:p>
    <w:p w14:paraId="3D554348" w14:textId="77777777" w:rsidR="00690490" w:rsidRDefault="003E65DB">
      <w:pPr>
        <w:pStyle w:val="af6"/>
        <w:widowControl/>
        <w:numPr>
          <w:ilvl w:val="2"/>
          <w:numId w:val="19"/>
        </w:numPr>
        <w:ind w:firstLineChars="0"/>
        <w:jc w:val="left"/>
        <w:rPr>
          <w:rFonts w:ascii="Times New Roman" w:hAnsi="Times New Roman" w:cs="Times New Roman"/>
          <w:szCs w:val="20"/>
        </w:rPr>
      </w:pPr>
      <w:r>
        <w:rPr>
          <w:rFonts w:ascii="Times New Roman" w:hAnsi="Times New Roman" w:cs="Times New Roman"/>
          <w:szCs w:val="20"/>
        </w:rPr>
        <w:t xml:space="preserve">A set of TPMIs that deliver full power can be signaled by the UE in order to support at least UEcap3, for SRS resource with more than 1 ports, </w:t>
      </w:r>
    </w:p>
    <w:p w14:paraId="0B02EB30" w14:textId="77777777" w:rsidR="00690490" w:rsidRDefault="003E65DB">
      <w:pPr>
        <w:pStyle w:val="af6"/>
        <w:widowControl/>
        <w:numPr>
          <w:ilvl w:val="2"/>
          <w:numId w:val="19"/>
        </w:numPr>
        <w:ind w:firstLineChars="0"/>
        <w:jc w:val="left"/>
        <w:rPr>
          <w:rFonts w:ascii="Times New Roman" w:hAnsi="Times New Roman" w:cs="Times New Roman"/>
          <w:szCs w:val="20"/>
        </w:rPr>
      </w:pPr>
      <w:r>
        <w:rPr>
          <w:rFonts w:ascii="Times New Roman" w:eastAsia="Malgun Gothic" w:hAnsi="Times New Roman" w:cs="Times New Roman"/>
          <w:szCs w:val="20"/>
        </w:rPr>
        <w:t xml:space="preserve">FFS: number of SRS resources supported </w:t>
      </w:r>
    </w:p>
    <w:p w14:paraId="0A05559A" w14:textId="77777777" w:rsidR="00690490" w:rsidRDefault="003E65DB">
      <w:pPr>
        <w:pStyle w:val="af6"/>
        <w:widowControl/>
        <w:numPr>
          <w:ilvl w:val="3"/>
          <w:numId w:val="19"/>
        </w:numPr>
        <w:ind w:firstLineChars="0"/>
        <w:jc w:val="left"/>
        <w:rPr>
          <w:rFonts w:ascii="Times New Roman" w:hAnsi="Times New Roman" w:cs="Times New Roman"/>
          <w:szCs w:val="20"/>
        </w:rPr>
      </w:pPr>
      <w:r>
        <w:rPr>
          <w:rFonts w:ascii="Times New Roman" w:eastAsia="Malgun Gothic" w:hAnsi="Times New Roman" w:cs="Times New Roman"/>
          <w:szCs w:val="20"/>
        </w:rPr>
        <w:t xml:space="preserve">2 </w:t>
      </w:r>
    </w:p>
    <w:p w14:paraId="09B19B2A" w14:textId="77777777" w:rsidR="00690490" w:rsidRDefault="003E65DB">
      <w:pPr>
        <w:pStyle w:val="af6"/>
        <w:widowControl/>
        <w:numPr>
          <w:ilvl w:val="3"/>
          <w:numId w:val="19"/>
        </w:numPr>
        <w:ind w:firstLineChars="0"/>
        <w:jc w:val="left"/>
        <w:rPr>
          <w:rFonts w:ascii="Times New Roman" w:hAnsi="Times New Roman" w:cs="Times New Roman"/>
          <w:szCs w:val="20"/>
        </w:rPr>
      </w:pPr>
      <w:r>
        <w:rPr>
          <w:rFonts w:ascii="Times New Roman" w:eastAsia="Malgun Gothic" w:hAnsi="Times New Roman" w:cs="Times New Roman"/>
          <w:szCs w:val="20"/>
        </w:rPr>
        <w:t xml:space="preserve">3 </w:t>
      </w:r>
    </w:p>
    <w:p w14:paraId="7D9A3FCB" w14:textId="77777777" w:rsidR="00690490" w:rsidRDefault="003E65DB">
      <w:pPr>
        <w:pStyle w:val="af6"/>
        <w:widowControl/>
        <w:numPr>
          <w:ilvl w:val="2"/>
          <w:numId w:val="19"/>
        </w:numPr>
        <w:ind w:firstLineChars="0"/>
        <w:jc w:val="left"/>
        <w:rPr>
          <w:rFonts w:ascii="Times New Roman" w:hAnsi="Times New Roman" w:cs="Times New Roman"/>
          <w:szCs w:val="20"/>
        </w:rPr>
      </w:pPr>
      <w:r>
        <w:rPr>
          <w:rFonts w:ascii="Times New Roman" w:eastAsia="Malgun Gothic" w:hAnsi="Times New Roman" w:cs="Times New Roman"/>
          <w:szCs w:val="20"/>
        </w:rPr>
        <w:t xml:space="preserve">FFS: for 4 </w:t>
      </w:r>
      <w:proofErr w:type="spellStart"/>
      <w:r>
        <w:rPr>
          <w:rFonts w:ascii="Times New Roman" w:eastAsia="Malgun Gothic" w:hAnsi="Times New Roman" w:cs="Times New Roman"/>
          <w:szCs w:val="20"/>
        </w:rPr>
        <w:t>Tx</w:t>
      </w:r>
      <w:proofErr w:type="spellEnd"/>
      <w:r>
        <w:rPr>
          <w:rFonts w:ascii="Times New Roman" w:eastAsia="Malgun Gothic" w:hAnsi="Times New Roman" w:cs="Times New Roman"/>
          <w:szCs w:val="20"/>
        </w:rPr>
        <w:t>, how many different TPMIs/TPMI groups support full power</w:t>
      </w:r>
    </w:p>
    <w:p w14:paraId="218E4F07" w14:textId="77777777" w:rsidR="00690490" w:rsidRDefault="003E65DB">
      <w:pPr>
        <w:pStyle w:val="af6"/>
        <w:widowControl/>
        <w:numPr>
          <w:ilvl w:val="1"/>
          <w:numId w:val="19"/>
        </w:numPr>
        <w:ind w:firstLineChars="0"/>
        <w:jc w:val="left"/>
        <w:rPr>
          <w:rFonts w:ascii="Times New Roman" w:hAnsi="Times New Roman" w:cs="Times New Roman"/>
          <w:szCs w:val="20"/>
        </w:rPr>
      </w:pPr>
      <w:r>
        <w:rPr>
          <w:rFonts w:ascii="Times New Roman" w:hAnsi="Times New Roman" w:cs="Times New Roman"/>
          <w:szCs w:val="20"/>
        </w:rPr>
        <w:t>FFS: any rules for spatial filter update for the SRS resources with different number ports</w:t>
      </w:r>
    </w:p>
    <w:p w14:paraId="6B7A71D1" w14:textId="77777777" w:rsidR="00690490" w:rsidRDefault="00690490">
      <w:pPr>
        <w:rPr>
          <w:rFonts w:ascii="Times New Roman" w:hAnsi="Times New Roman" w:cs="Times New Roman"/>
        </w:rPr>
      </w:pPr>
    </w:p>
    <w:p w14:paraId="536D5A8E" w14:textId="77777777" w:rsidR="00690490" w:rsidRDefault="003E65DB">
      <w:pPr>
        <w:rPr>
          <w:rFonts w:ascii="Times New Roman" w:hAnsi="Times New Roman" w:cs="Times New Roman"/>
          <w:b/>
          <w:u w:val="single"/>
        </w:rPr>
      </w:pPr>
      <w:r>
        <w:rPr>
          <w:rFonts w:ascii="Times New Roman" w:hAnsi="Times New Roman" w:cs="Times New Roman"/>
          <w:b/>
          <w:u w:val="single"/>
        </w:rPr>
        <w:t>Power scaling</w:t>
      </w:r>
    </w:p>
    <w:p w14:paraId="2537EEB3" w14:textId="77777777" w:rsidR="00690490" w:rsidRDefault="003E65DB">
      <w:pPr>
        <w:rPr>
          <w:rFonts w:ascii="Times New Roman" w:hAnsi="Times New Roman" w:cs="Times New Roman"/>
        </w:rPr>
      </w:pPr>
      <w:r>
        <w:rPr>
          <w:rFonts w:ascii="Times New Roman" w:hAnsi="Times New Roman" w:cs="Times New Roman"/>
        </w:rPr>
        <w:t xml:space="preserve">For the </w:t>
      </w:r>
      <w:proofErr w:type="spellStart"/>
      <w:r>
        <w:rPr>
          <w:rFonts w:ascii="Times New Roman" w:hAnsi="Times New Roman" w:cs="Times New Roman"/>
        </w:rPr>
        <w:t>the</w:t>
      </w:r>
      <w:proofErr w:type="spellEnd"/>
      <w:r>
        <w:rPr>
          <w:rFonts w:ascii="Times New Roman" w:hAnsi="Times New Roman" w:cs="Times New Roman"/>
        </w:rPr>
        <w:t xml:space="preserve"> 2TX and 4TX case, the linear value of power after power scaling, is divided equally among the non-zero PUSCH ports</w:t>
      </w:r>
    </w:p>
    <w:p w14:paraId="6DCD1F31" w14:textId="77777777" w:rsidR="00690490" w:rsidRDefault="003E65DB">
      <w:pPr>
        <w:pStyle w:val="af6"/>
        <w:numPr>
          <w:ilvl w:val="0"/>
          <w:numId w:val="19"/>
        </w:numPr>
        <w:ind w:firstLineChars="0"/>
        <w:rPr>
          <w:rFonts w:ascii="Times New Roman" w:hAnsi="Times New Roman" w:cs="Times New Roman"/>
        </w:rPr>
      </w:pPr>
      <w:r>
        <w:rPr>
          <w:rFonts w:ascii="Times New Roman" w:hAnsi="Times New Roman" w:cs="Times New Roman"/>
        </w:rPr>
        <w:t xml:space="preserve">The above applies for the cases including when UE transmitting at </w:t>
      </w:r>
      <w:proofErr w:type="spellStart"/>
      <w:r>
        <w:rPr>
          <w:rFonts w:ascii="Times New Roman" w:hAnsi="Times New Roman" w:cs="Times New Roman"/>
        </w:rPr>
        <w:t>P_c_max</w:t>
      </w:r>
      <w:proofErr w:type="spellEnd"/>
    </w:p>
    <w:p w14:paraId="713296A8" w14:textId="77777777" w:rsidR="00690490" w:rsidRDefault="00690490">
      <w:pPr>
        <w:rPr>
          <w:rFonts w:ascii="Times New Roman" w:hAnsi="Times New Roman" w:cs="Times New Roman"/>
        </w:rPr>
      </w:pPr>
    </w:p>
    <w:p w14:paraId="3CCA8E9D" w14:textId="77777777" w:rsidR="00690490" w:rsidRDefault="00690490">
      <w:pPr>
        <w:rPr>
          <w:rFonts w:ascii="Times New Roman" w:hAnsi="Times New Roman" w:cs="Times New Roman"/>
        </w:rPr>
      </w:pPr>
    </w:p>
    <w:p w14:paraId="41CDDFF2" w14:textId="77777777" w:rsidR="00690490" w:rsidRDefault="003E65DB">
      <w:pPr>
        <w:rPr>
          <w:rFonts w:ascii="Times New Roman" w:hAnsi="Times New Roman" w:cs="Times New Roman"/>
          <w:b/>
          <w:u w:val="single"/>
        </w:rPr>
      </w:pPr>
      <w:r>
        <w:rPr>
          <w:rFonts w:ascii="Times New Roman" w:hAnsi="Times New Roman" w:cs="Times New Roman"/>
          <w:b/>
          <w:u w:val="single"/>
        </w:rPr>
        <w:t xml:space="preserve">UE capability </w:t>
      </w:r>
    </w:p>
    <w:p w14:paraId="121528A0" w14:textId="77777777" w:rsidR="00690490" w:rsidRDefault="003E65DB">
      <w:pPr>
        <w:pStyle w:val="af6"/>
        <w:numPr>
          <w:ilvl w:val="0"/>
          <w:numId w:val="19"/>
        </w:numPr>
        <w:ind w:firstLineChars="0"/>
        <w:rPr>
          <w:rFonts w:ascii="Times New Roman" w:hAnsi="Times New Roman" w:cs="Times New Roman"/>
        </w:rPr>
      </w:pPr>
      <w:r>
        <w:rPr>
          <w:rFonts w:ascii="Times New Roman" w:hAnsi="Times New Roman" w:cs="Times New Roman"/>
        </w:rPr>
        <w:t>At least for PC3, UE capability 1, 3 can support full power transmission.</w:t>
      </w:r>
    </w:p>
    <w:p w14:paraId="50C43035" w14:textId="77777777" w:rsidR="00690490" w:rsidRDefault="003E65DB">
      <w:pPr>
        <w:pStyle w:val="af6"/>
        <w:numPr>
          <w:ilvl w:val="0"/>
          <w:numId w:val="19"/>
        </w:numPr>
        <w:ind w:firstLineChars="0"/>
        <w:rPr>
          <w:rFonts w:ascii="Times New Roman" w:hAnsi="Times New Roman" w:cs="Times New Roman"/>
        </w:rPr>
      </w:pPr>
      <w:r>
        <w:rPr>
          <w:rFonts w:ascii="Times New Roman" w:hAnsi="Times New Roman" w:cs="Times New Roman"/>
        </w:rPr>
        <w:t xml:space="preserve">Regardless of UE capability 1, 2, or 3, signaling of “UL full power </w:t>
      </w:r>
      <w:proofErr w:type="spellStart"/>
      <w:r>
        <w:rPr>
          <w:rFonts w:ascii="Times New Roman" w:hAnsi="Times New Roman" w:cs="Times New Roman"/>
        </w:rPr>
        <w:t>tx</w:t>
      </w:r>
      <w:proofErr w:type="spellEnd"/>
      <w:r>
        <w:rPr>
          <w:rFonts w:ascii="Times New Roman" w:hAnsi="Times New Roman" w:cs="Times New Roman"/>
        </w:rPr>
        <w:t xml:space="preserve"> capability” is supported for UEs with full power uplink transmission capability</w:t>
      </w:r>
    </w:p>
    <w:p w14:paraId="117A2FEF" w14:textId="77777777" w:rsidR="00690490" w:rsidRDefault="003E65DB">
      <w:pPr>
        <w:pStyle w:val="af6"/>
        <w:numPr>
          <w:ilvl w:val="0"/>
          <w:numId w:val="19"/>
        </w:numPr>
        <w:ind w:firstLineChars="0"/>
        <w:rPr>
          <w:rFonts w:ascii="Times New Roman" w:hAnsi="Times New Roman" w:cs="Times New Roman"/>
        </w:rPr>
      </w:pPr>
      <w:r>
        <w:rPr>
          <w:rFonts w:ascii="Times New Roman" w:hAnsi="Times New Roman" w:cs="Times New Roman"/>
        </w:rPr>
        <w:t>The signaling of above information does not imply any specific UE PA architecture implementation.</w:t>
      </w:r>
    </w:p>
    <w:p w14:paraId="178D8CAA" w14:textId="77777777" w:rsidR="00690490" w:rsidRDefault="003E65DB">
      <w:pPr>
        <w:pStyle w:val="af6"/>
        <w:numPr>
          <w:ilvl w:val="0"/>
          <w:numId w:val="19"/>
        </w:numPr>
        <w:ind w:firstLineChars="0"/>
        <w:rPr>
          <w:rFonts w:ascii="Times New Roman" w:hAnsi="Times New Roman" w:cs="Times New Roman"/>
        </w:rPr>
      </w:pPr>
      <w:r>
        <w:rPr>
          <w:rFonts w:ascii="Times New Roman" w:hAnsi="Times New Roman" w:cs="Times New Roman"/>
        </w:rPr>
        <w:t>Note: Support of Mode 1, Mode 2 have separate UE capability</w:t>
      </w:r>
    </w:p>
    <w:p w14:paraId="2C5A0903" w14:textId="77777777" w:rsidR="00690490" w:rsidRDefault="003E65DB">
      <w:pPr>
        <w:pStyle w:val="af6"/>
        <w:numPr>
          <w:ilvl w:val="0"/>
          <w:numId w:val="19"/>
        </w:numPr>
        <w:ind w:firstLineChars="0"/>
        <w:rPr>
          <w:rFonts w:ascii="Times New Roman" w:hAnsi="Times New Roman" w:cs="Times New Roman"/>
        </w:rPr>
      </w:pPr>
      <w:r>
        <w:rPr>
          <w:rFonts w:ascii="Times New Roman" w:hAnsi="Times New Roman" w:cs="Times New Roman"/>
        </w:rPr>
        <w:t>Note: UE capability 1, 2, 3 agreed in RAN1#AH1901 mean the PA architectures.</w:t>
      </w:r>
    </w:p>
    <w:p w14:paraId="151874DC" w14:textId="77777777" w:rsidR="00690490" w:rsidRDefault="00690490">
      <w:pPr>
        <w:pStyle w:val="a1"/>
      </w:pPr>
    </w:p>
    <w:p w14:paraId="6647DB4F" w14:textId="77777777" w:rsidR="00690490" w:rsidRDefault="00690490"/>
    <w:p w14:paraId="6DB55929" w14:textId="77777777" w:rsidR="00690490" w:rsidRDefault="003E65DB">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lang w:val="fr-FR"/>
        </w:rPr>
      </w:pPr>
      <w:r>
        <w:rPr>
          <w:rFonts w:hint="eastAsia"/>
          <w:lang w:val="fr-FR"/>
        </w:rPr>
        <w:t>Reference</w:t>
      </w:r>
      <w:r>
        <w:rPr>
          <w:lang w:val="fr-FR"/>
        </w:rPr>
        <w:t>s</w:t>
      </w:r>
      <w:r>
        <w:rPr>
          <w:rFonts w:hint="eastAsia"/>
          <w:lang w:val="fr-FR"/>
        </w:rPr>
        <w:t>:</w:t>
      </w:r>
    </w:p>
    <w:tbl>
      <w:tblPr>
        <w:tblW w:w="10206" w:type="dxa"/>
        <w:tblInd w:w="-997" w:type="dxa"/>
        <w:tblLayout w:type="fixed"/>
        <w:tblLook w:val="04A0" w:firstRow="1" w:lastRow="0" w:firstColumn="1" w:lastColumn="0" w:noHBand="0" w:noVBand="1"/>
      </w:tblPr>
      <w:tblGrid>
        <w:gridCol w:w="1704"/>
        <w:gridCol w:w="5896"/>
        <w:gridCol w:w="2606"/>
      </w:tblGrid>
      <w:tr w:rsidR="00690490" w14:paraId="1EFD6C90" w14:textId="77777777">
        <w:trPr>
          <w:trHeight w:val="400"/>
        </w:trPr>
        <w:tc>
          <w:tcPr>
            <w:tcW w:w="1704" w:type="dxa"/>
            <w:tcBorders>
              <w:top w:val="single" w:sz="4" w:space="0" w:color="A6A6A6"/>
              <w:left w:val="single" w:sz="4" w:space="0" w:color="A6A6A6"/>
              <w:bottom w:val="single" w:sz="4" w:space="0" w:color="A6A6A6"/>
              <w:right w:val="single" w:sz="4" w:space="0" w:color="A6A6A6"/>
            </w:tcBorders>
            <w:shd w:val="clear" w:color="auto" w:fill="auto"/>
          </w:tcPr>
          <w:p w14:paraId="612A7693" w14:textId="77777777" w:rsidR="00690490" w:rsidRDefault="006F53E2">
            <w:pPr>
              <w:widowControl/>
              <w:jc w:val="left"/>
              <w:rPr>
                <w:rFonts w:ascii="Arial" w:eastAsia="宋体" w:hAnsi="Arial" w:cs="Arial"/>
                <w:b/>
                <w:bCs/>
                <w:color w:val="0000FF"/>
                <w:kern w:val="0"/>
                <w:sz w:val="16"/>
                <w:szCs w:val="16"/>
                <w:u w:val="single"/>
              </w:rPr>
            </w:pPr>
            <w:hyperlink r:id="rId8" w:history="1">
              <w:r w:rsidR="003E65DB">
                <w:rPr>
                  <w:rFonts w:ascii="Arial" w:eastAsia="宋体" w:hAnsi="Arial" w:cs="Arial"/>
                  <w:b/>
                  <w:bCs/>
                  <w:color w:val="0000FF"/>
                  <w:kern w:val="0"/>
                  <w:sz w:val="16"/>
                  <w:szCs w:val="16"/>
                  <w:u w:val="single"/>
                </w:rPr>
                <w:t>R1-1908068</w:t>
              </w:r>
            </w:hyperlink>
          </w:p>
        </w:tc>
        <w:tc>
          <w:tcPr>
            <w:tcW w:w="5896" w:type="dxa"/>
            <w:tcBorders>
              <w:top w:val="single" w:sz="4" w:space="0" w:color="A6A6A6"/>
              <w:left w:val="nil"/>
              <w:bottom w:val="single" w:sz="4" w:space="0" w:color="A6A6A6"/>
              <w:right w:val="single" w:sz="4" w:space="0" w:color="A6A6A6"/>
            </w:tcBorders>
            <w:shd w:val="clear" w:color="auto" w:fill="auto"/>
          </w:tcPr>
          <w:p w14:paraId="3513C8D5"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Remaining issues on UL MIMO full power transmission with multiple PAs</w:t>
            </w:r>
          </w:p>
        </w:tc>
        <w:tc>
          <w:tcPr>
            <w:tcW w:w="2606" w:type="dxa"/>
            <w:tcBorders>
              <w:top w:val="single" w:sz="4" w:space="0" w:color="A6A6A6"/>
              <w:left w:val="nil"/>
              <w:bottom w:val="single" w:sz="4" w:space="0" w:color="A6A6A6"/>
              <w:right w:val="single" w:sz="4" w:space="0" w:color="A6A6A6"/>
            </w:tcBorders>
            <w:shd w:val="clear" w:color="auto" w:fill="auto"/>
          </w:tcPr>
          <w:p w14:paraId="530C6EA4"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 xml:space="preserve">Huawei, </w:t>
            </w:r>
            <w:proofErr w:type="spellStart"/>
            <w:r>
              <w:rPr>
                <w:rFonts w:ascii="Arial" w:eastAsia="宋体" w:hAnsi="Arial" w:cs="Arial"/>
                <w:kern w:val="0"/>
                <w:sz w:val="16"/>
                <w:szCs w:val="16"/>
              </w:rPr>
              <w:t>HiSilicon</w:t>
            </w:r>
            <w:proofErr w:type="spellEnd"/>
          </w:p>
        </w:tc>
      </w:tr>
      <w:tr w:rsidR="00690490" w14:paraId="33BC08F1" w14:textId="77777777">
        <w:trPr>
          <w:trHeight w:val="210"/>
        </w:trPr>
        <w:tc>
          <w:tcPr>
            <w:tcW w:w="1704" w:type="dxa"/>
            <w:tcBorders>
              <w:top w:val="nil"/>
              <w:left w:val="single" w:sz="4" w:space="0" w:color="A6A6A6"/>
              <w:bottom w:val="single" w:sz="4" w:space="0" w:color="A6A6A6"/>
              <w:right w:val="single" w:sz="4" w:space="0" w:color="A6A6A6"/>
            </w:tcBorders>
            <w:shd w:val="clear" w:color="auto" w:fill="auto"/>
          </w:tcPr>
          <w:p w14:paraId="7B3A81C3" w14:textId="77777777" w:rsidR="00690490" w:rsidRDefault="006F53E2">
            <w:pPr>
              <w:widowControl/>
              <w:jc w:val="left"/>
              <w:rPr>
                <w:rFonts w:ascii="Arial" w:eastAsia="宋体" w:hAnsi="Arial" w:cs="Arial"/>
                <w:b/>
                <w:bCs/>
                <w:color w:val="0000FF"/>
                <w:kern w:val="0"/>
                <w:sz w:val="16"/>
                <w:szCs w:val="16"/>
                <w:u w:val="single"/>
              </w:rPr>
            </w:pPr>
            <w:hyperlink r:id="rId9" w:history="1">
              <w:r w:rsidR="003E65DB">
                <w:rPr>
                  <w:rFonts w:ascii="Arial" w:eastAsia="宋体" w:hAnsi="Arial" w:cs="Arial"/>
                  <w:b/>
                  <w:bCs/>
                  <w:color w:val="0000FF"/>
                  <w:kern w:val="0"/>
                  <w:sz w:val="16"/>
                  <w:szCs w:val="16"/>
                  <w:u w:val="single"/>
                </w:rPr>
                <w:t>R1-1908168</w:t>
              </w:r>
            </w:hyperlink>
          </w:p>
        </w:tc>
        <w:tc>
          <w:tcPr>
            <w:tcW w:w="5896" w:type="dxa"/>
            <w:tcBorders>
              <w:top w:val="nil"/>
              <w:left w:val="nil"/>
              <w:bottom w:val="single" w:sz="4" w:space="0" w:color="A6A6A6"/>
              <w:right w:val="single" w:sz="4" w:space="0" w:color="A6A6A6"/>
            </w:tcBorders>
            <w:shd w:val="clear" w:color="auto" w:fill="auto"/>
          </w:tcPr>
          <w:p w14:paraId="0E91118D"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Remaining issues on UL full power transmission</w:t>
            </w:r>
          </w:p>
        </w:tc>
        <w:tc>
          <w:tcPr>
            <w:tcW w:w="2606" w:type="dxa"/>
            <w:tcBorders>
              <w:top w:val="nil"/>
              <w:left w:val="nil"/>
              <w:bottom w:val="single" w:sz="4" w:space="0" w:color="A6A6A6"/>
              <w:right w:val="single" w:sz="4" w:space="0" w:color="A6A6A6"/>
            </w:tcBorders>
            <w:shd w:val="clear" w:color="auto" w:fill="auto"/>
          </w:tcPr>
          <w:p w14:paraId="6E5AFD80"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vivo</w:t>
            </w:r>
          </w:p>
        </w:tc>
      </w:tr>
      <w:tr w:rsidR="00690490" w14:paraId="27BFF95E" w14:textId="77777777">
        <w:trPr>
          <w:trHeight w:val="210"/>
        </w:trPr>
        <w:tc>
          <w:tcPr>
            <w:tcW w:w="1704" w:type="dxa"/>
            <w:tcBorders>
              <w:top w:val="nil"/>
              <w:left w:val="single" w:sz="4" w:space="0" w:color="A6A6A6"/>
              <w:bottom w:val="single" w:sz="4" w:space="0" w:color="A6A6A6"/>
              <w:right w:val="single" w:sz="4" w:space="0" w:color="A6A6A6"/>
            </w:tcBorders>
            <w:shd w:val="clear" w:color="auto" w:fill="auto"/>
          </w:tcPr>
          <w:p w14:paraId="4FAFDFB0" w14:textId="77777777" w:rsidR="00690490" w:rsidRDefault="006F53E2">
            <w:pPr>
              <w:widowControl/>
              <w:jc w:val="left"/>
              <w:rPr>
                <w:rFonts w:ascii="Arial" w:eastAsia="宋体" w:hAnsi="Arial" w:cs="Arial"/>
                <w:b/>
                <w:bCs/>
                <w:color w:val="0000FF"/>
                <w:kern w:val="0"/>
                <w:sz w:val="16"/>
                <w:szCs w:val="16"/>
                <w:u w:val="single"/>
              </w:rPr>
            </w:pPr>
            <w:hyperlink r:id="rId10" w:history="1">
              <w:r w:rsidR="003E65DB">
                <w:rPr>
                  <w:rFonts w:ascii="Arial" w:eastAsia="宋体" w:hAnsi="Arial" w:cs="Arial"/>
                  <w:b/>
                  <w:bCs/>
                  <w:color w:val="0000FF"/>
                  <w:kern w:val="0"/>
                  <w:sz w:val="16"/>
                  <w:szCs w:val="16"/>
                  <w:u w:val="single"/>
                </w:rPr>
                <w:t>R1-1908193</w:t>
              </w:r>
            </w:hyperlink>
          </w:p>
        </w:tc>
        <w:tc>
          <w:tcPr>
            <w:tcW w:w="5896" w:type="dxa"/>
            <w:tcBorders>
              <w:top w:val="nil"/>
              <w:left w:val="nil"/>
              <w:bottom w:val="single" w:sz="4" w:space="0" w:color="A6A6A6"/>
              <w:right w:val="single" w:sz="4" w:space="0" w:color="A6A6A6"/>
            </w:tcBorders>
            <w:shd w:val="clear" w:color="auto" w:fill="auto"/>
          </w:tcPr>
          <w:p w14:paraId="2925507C"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Full TX Power UL transmission</w:t>
            </w:r>
          </w:p>
        </w:tc>
        <w:tc>
          <w:tcPr>
            <w:tcW w:w="2606" w:type="dxa"/>
            <w:tcBorders>
              <w:top w:val="nil"/>
              <w:left w:val="nil"/>
              <w:bottom w:val="single" w:sz="4" w:space="0" w:color="A6A6A6"/>
              <w:right w:val="single" w:sz="4" w:space="0" w:color="A6A6A6"/>
            </w:tcBorders>
            <w:shd w:val="clear" w:color="auto" w:fill="auto"/>
          </w:tcPr>
          <w:p w14:paraId="178D6DF4"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ZTE</w:t>
            </w:r>
          </w:p>
        </w:tc>
      </w:tr>
      <w:tr w:rsidR="00690490" w14:paraId="0B8C104E" w14:textId="77777777">
        <w:trPr>
          <w:trHeight w:val="210"/>
        </w:trPr>
        <w:tc>
          <w:tcPr>
            <w:tcW w:w="1704" w:type="dxa"/>
            <w:tcBorders>
              <w:top w:val="nil"/>
              <w:left w:val="single" w:sz="4" w:space="0" w:color="A6A6A6"/>
              <w:bottom w:val="single" w:sz="4" w:space="0" w:color="A6A6A6"/>
              <w:right w:val="single" w:sz="4" w:space="0" w:color="A6A6A6"/>
            </w:tcBorders>
            <w:shd w:val="clear" w:color="auto" w:fill="auto"/>
          </w:tcPr>
          <w:p w14:paraId="0ACE48D1" w14:textId="77777777" w:rsidR="00690490" w:rsidRDefault="006F53E2">
            <w:pPr>
              <w:widowControl/>
              <w:jc w:val="left"/>
              <w:rPr>
                <w:rFonts w:ascii="Arial" w:eastAsia="宋体" w:hAnsi="Arial" w:cs="Arial"/>
                <w:b/>
                <w:bCs/>
                <w:color w:val="0000FF"/>
                <w:kern w:val="0"/>
                <w:sz w:val="16"/>
                <w:szCs w:val="16"/>
                <w:u w:val="single"/>
              </w:rPr>
            </w:pPr>
            <w:hyperlink r:id="rId11" w:history="1">
              <w:r w:rsidR="003E65DB">
                <w:rPr>
                  <w:rFonts w:ascii="Arial" w:eastAsia="宋体" w:hAnsi="Arial" w:cs="Arial"/>
                  <w:b/>
                  <w:bCs/>
                  <w:color w:val="0000FF"/>
                  <w:kern w:val="0"/>
                  <w:sz w:val="16"/>
                  <w:szCs w:val="16"/>
                  <w:u w:val="single"/>
                </w:rPr>
                <w:t>R1-1908234</w:t>
              </w:r>
            </w:hyperlink>
          </w:p>
        </w:tc>
        <w:tc>
          <w:tcPr>
            <w:tcW w:w="5896" w:type="dxa"/>
            <w:tcBorders>
              <w:top w:val="nil"/>
              <w:left w:val="nil"/>
              <w:bottom w:val="single" w:sz="4" w:space="0" w:color="A6A6A6"/>
              <w:right w:val="single" w:sz="4" w:space="0" w:color="A6A6A6"/>
            </w:tcBorders>
            <w:shd w:val="clear" w:color="auto" w:fill="auto"/>
          </w:tcPr>
          <w:p w14:paraId="26CC4036"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Remaining Details on Full TX Power UL Transmission</w:t>
            </w:r>
          </w:p>
        </w:tc>
        <w:tc>
          <w:tcPr>
            <w:tcW w:w="2606" w:type="dxa"/>
            <w:tcBorders>
              <w:top w:val="nil"/>
              <w:left w:val="nil"/>
              <w:bottom w:val="single" w:sz="4" w:space="0" w:color="A6A6A6"/>
              <w:right w:val="single" w:sz="4" w:space="0" w:color="A6A6A6"/>
            </w:tcBorders>
            <w:shd w:val="clear" w:color="auto" w:fill="auto"/>
          </w:tcPr>
          <w:p w14:paraId="04C819A2" w14:textId="77777777" w:rsidR="00690490" w:rsidRDefault="003E65DB">
            <w:pPr>
              <w:widowControl/>
              <w:jc w:val="left"/>
              <w:rPr>
                <w:rFonts w:ascii="Arial" w:eastAsia="宋体" w:hAnsi="Arial" w:cs="Arial"/>
                <w:kern w:val="0"/>
                <w:sz w:val="16"/>
                <w:szCs w:val="16"/>
              </w:rPr>
            </w:pPr>
            <w:proofErr w:type="spellStart"/>
            <w:r>
              <w:rPr>
                <w:rFonts w:ascii="Arial" w:eastAsia="宋体" w:hAnsi="Arial" w:cs="Arial"/>
                <w:kern w:val="0"/>
                <w:sz w:val="16"/>
                <w:szCs w:val="16"/>
              </w:rPr>
              <w:t>InterDigital</w:t>
            </w:r>
            <w:proofErr w:type="spellEnd"/>
            <w:r>
              <w:rPr>
                <w:rFonts w:ascii="Arial" w:eastAsia="宋体" w:hAnsi="Arial" w:cs="Arial"/>
                <w:kern w:val="0"/>
                <w:sz w:val="16"/>
                <w:szCs w:val="16"/>
              </w:rPr>
              <w:t>, Inc.</w:t>
            </w:r>
          </w:p>
        </w:tc>
      </w:tr>
      <w:tr w:rsidR="00690490" w14:paraId="32828E26" w14:textId="77777777">
        <w:trPr>
          <w:trHeight w:val="210"/>
        </w:trPr>
        <w:tc>
          <w:tcPr>
            <w:tcW w:w="1704" w:type="dxa"/>
            <w:tcBorders>
              <w:top w:val="nil"/>
              <w:left w:val="single" w:sz="4" w:space="0" w:color="A6A6A6"/>
              <w:bottom w:val="single" w:sz="4" w:space="0" w:color="A6A6A6"/>
              <w:right w:val="single" w:sz="4" w:space="0" w:color="A6A6A6"/>
            </w:tcBorders>
            <w:shd w:val="clear" w:color="auto" w:fill="auto"/>
          </w:tcPr>
          <w:p w14:paraId="175A3982" w14:textId="77777777" w:rsidR="00690490" w:rsidRDefault="006F53E2">
            <w:pPr>
              <w:widowControl/>
              <w:jc w:val="left"/>
              <w:rPr>
                <w:rFonts w:ascii="Arial" w:eastAsia="宋体" w:hAnsi="Arial" w:cs="Arial"/>
                <w:b/>
                <w:bCs/>
                <w:color w:val="0000FF"/>
                <w:kern w:val="0"/>
                <w:sz w:val="16"/>
                <w:szCs w:val="16"/>
                <w:u w:val="single"/>
              </w:rPr>
            </w:pPr>
            <w:hyperlink r:id="rId12" w:history="1">
              <w:r w:rsidR="003E65DB">
                <w:rPr>
                  <w:rFonts w:ascii="Arial" w:eastAsia="宋体" w:hAnsi="Arial" w:cs="Arial"/>
                  <w:b/>
                  <w:bCs/>
                  <w:color w:val="0000FF"/>
                  <w:kern w:val="0"/>
                  <w:sz w:val="16"/>
                  <w:szCs w:val="16"/>
                  <w:u w:val="single"/>
                </w:rPr>
                <w:t>R1-1908353</w:t>
              </w:r>
            </w:hyperlink>
          </w:p>
        </w:tc>
        <w:tc>
          <w:tcPr>
            <w:tcW w:w="5896" w:type="dxa"/>
            <w:tcBorders>
              <w:top w:val="nil"/>
              <w:left w:val="nil"/>
              <w:bottom w:val="single" w:sz="4" w:space="0" w:color="A6A6A6"/>
              <w:right w:val="single" w:sz="4" w:space="0" w:color="A6A6A6"/>
            </w:tcBorders>
            <w:shd w:val="clear" w:color="auto" w:fill="auto"/>
          </w:tcPr>
          <w:p w14:paraId="7B5CFA67"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Discussion on the Full TX power UL transmission</w:t>
            </w:r>
          </w:p>
        </w:tc>
        <w:tc>
          <w:tcPr>
            <w:tcW w:w="2606" w:type="dxa"/>
            <w:tcBorders>
              <w:top w:val="nil"/>
              <w:left w:val="nil"/>
              <w:bottom w:val="single" w:sz="4" w:space="0" w:color="A6A6A6"/>
              <w:right w:val="single" w:sz="4" w:space="0" w:color="A6A6A6"/>
            </w:tcBorders>
            <w:shd w:val="clear" w:color="auto" w:fill="auto"/>
          </w:tcPr>
          <w:p w14:paraId="38FF3AE1"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OPPO</w:t>
            </w:r>
          </w:p>
        </w:tc>
      </w:tr>
      <w:tr w:rsidR="00690490" w14:paraId="219BCAFF" w14:textId="77777777">
        <w:trPr>
          <w:trHeight w:val="210"/>
        </w:trPr>
        <w:tc>
          <w:tcPr>
            <w:tcW w:w="1704" w:type="dxa"/>
            <w:tcBorders>
              <w:top w:val="nil"/>
              <w:left w:val="single" w:sz="4" w:space="0" w:color="A6A6A6"/>
              <w:bottom w:val="single" w:sz="4" w:space="0" w:color="A6A6A6"/>
              <w:right w:val="single" w:sz="4" w:space="0" w:color="A6A6A6"/>
            </w:tcBorders>
            <w:shd w:val="clear" w:color="auto" w:fill="auto"/>
          </w:tcPr>
          <w:p w14:paraId="55941B6C" w14:textId="77777777" w:rsidR="00690490" w:rsidRDefault="006F53E2">
            <w:pPr>
              <w:widowControl/>
              <w:jc w:val="left"/>
              <w:rPr>
                <w:rFonts w:ascii="Arial" w:eastAsia="宋体" w:hAnsi="Arial" w:cs="Arial"/>
                <w:b/>
                <w:bCs/>
                <w:color w:val="0000FF"/>
                <w:kern w:val="0"/>
                <w:sz w:val="16"/>
                <w:szCs w:val="16"/>
                <w:u w:val="single"/>
              </w:rPr>
            </w:pPr>
            <w:hyperlink r:id="rId13" w:history="1">
              <w:r w:rsidR="003E65DB">
                <w:rPr>
                  <w:rFonts w:ascii="Arial" w:eastAsia="宋体" w:hAnsi="Arial" w:cs="Arial"/>
                  <w:b/>
                  <w:bCs/>
                  <w:color w:val="0000FF"/>
                  <w:kern w:val="0"/>
                  <w:sz w:val="16"/>
                  <w:szCs w:val="16"/>
                  <w:u w:val="single"/>
                </w:rPr>
                <w:t>R1-1908381</w:t>
              </w:r>
            </w:hyperlink>
          </w:p>
        </w:tc>
        <w:tc>
          <w:tcPr>
            <w:tcW w:w="5896" w:type="dxa"/>
            <w:tcBorders>
              <w:top w:val="nil"/>
              <w:left w:val="nil"/>
              <w:bottom w:val="single" w:sz="4" w:space="0" w:color="A6A6A6"/>
              <w:right w:val="single" w:sz="4" w:space="0" w:color="A6A6A6"/>
            </w:tcBorders>
            <w:shd w:val="clear" w:color="auto" w:fill="auto"/>
          </w:tcPr>
          <w:p w14:paraId="2DECF359"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Full TX Power UL transmission</w:t>
            </w:r>
          </w:p>
        </w:tc>
        <w:tc>
          <w:tcPr>
            <w:tcW w:w="2606" w:type="dxa"/>
            <w:tcBorders>
              <w:top w:val="nil"/>
              <w:left w:val="nil"/>
              <w:bottom w:val="single" w:sz="4" w:space="0" w:color="A6A6A6"/>
              <w:right w:val="single" w:sz="4" w:space="0" w:color="A6A6A6"/>
            </w:tcBorders>
            <w:shd w:val="clear" w:color="auto" w:fill="auto"/>
          </w:tcPr>
          <w:p w14:paraId="7640737F" w14:textId="77777777" w:rsidR="00690490" w:rsidRDefault="003E65DB">
            <w:pPr>
              <w:widowControl/>
              <w:jc w:val="left"/>
              <w:rPr>
                <w:rFonts w:ascii="Arial" w:eastAsia="宋体" w:hAnsi="Arial" w:cs="Arial"/>
                <w:kern w:val="0"/>
                <w:sz w:val="16"/>
                <w:szCs w:val="16"/>
              </w:rPr>
            </w:pPr>
            <w:proofErr w:type="spellStart"/>
            <w:r>
              <w:rPr>
                <w:rFonts w:ascii="Arial" w:eastAsia="宋体" w:hAnsi="Arial" w:cs="Arial"/>
                <w:kern w:val="0"/>
                <w:sz w:val="16"/>
                <w:szCs w:val="16"/>
              </w:rPr>
              <w:t>MediaTek</w:t>
            </w:r>
            <w:proofErr w:type="spellEnd"/>
            <w:r>
              <w:rPr>
                <w:rFonts w:ascii="Arial" w:eastAsia="宋体" w:hAnsi="Arial" w:cs="Arial"/>
                <w:kern w:val="0"/>
                <w:sz w:val="16"/>
                <w:szCs w:val="16"/>
              </w:rPr>
              <w:t xml:space="preserve"> Inc.</w:t>
            </w:r>
          </w:p>
        </w:tc>
      </w:tr>
      <w:tr w:rsidR="00690490" w14:paraId="02301A88" w14:textId="77777777">
        <w:trPr>
          <w:trHeight w:val="210"/>
        </w:trPr>
        <w:tc>
          <w:tcPr>
            <w:tcW w:w="1704" w:type="dxa"/>
            <w:tcBorders>
              <w:top w:val="nil"/>
              <w:left w:val="single" w:sz="4" w:space="0" w:color="A6A6A6"/>
              <w:bottom w:val="single" w:sz="4" w:space="0" w:color="A6A6A6"/>
              <w:right w:val="single" w:sz="4" w:space="0" w:color="A6A6A6"/>
            </w:tcBorders>
            <w:shd w:val="clear" w:color="auto" w:fill="auto"/>
          </w:tcPr>
          <w:p w14:paraId="70C755DA" w14:textId="77777777" w:rsidR="00690490" w:rsidRDefault="006F53E2">
            <w:pPr>
              <w:widowControl/>
              <w:jc w:val="left"/>
              <w:rPr>
                <w:rFonts w:ascii="Arial" w:eastAsia="宋体" w:hAnsi="Arial" w:cs="Arial"/>
                <w:b/>
                <w:bCs/>
                <w:color w:val="0000FF"/>
                <w:kern w:val="0"/>
                <w:sz w:val="16"/>
                <w:szCs w:val="16"/>
                <w:u w:val="single"/>
              </w:rPr>
            </w:pPr>
            <w:hyperlink r:id="rId14" w:history="1">
              <w:r w:rsidR="003E65DB">
                <w:rPr>
                  <w:rFonts w:ascii="Arial" w:eastAsia="宋体" w:hAnsi="Arial" w:cs="Arial"/>
                  <w:b/>
                  <w:bCs/>
                  <w:color w:val="0000FF"/>
                  <w:kern w:val="0"/>
                  <w:sz w:val="16"/>
                  <w:szCs w:val="16"/>
                  <w:u w:val="single"/>
                </w:rPr>
                <w:t>R1-1908503</w:t>
              </w:r>
            </w:hyperlink>
          </w:p>
        </w:tc>
        <w:tc>
          <w:tcPr>
            <w:tcW w:w="5896" w:type="dxa"/>
            <w:tcBorders>
              <w:top w:val="nil"/>
              <w:left w:val="nil"/>
              <w:bottom w:val="single" w:sz="4" w:space="0" w:color="A6A6A6"/>
              <w:right w:val="single" w:sz="4" w:space="0" w:color="A6A6A6"/>
            </w:tcBorders>
            <w:shd w:val="clear" w:color="auto" w:fill="auto"/>
          </w:tcPr>
          <w:p w14:paraId="2A357565"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View on full power UL transmission</w:t>
            </w:r>
          </w:p>
        </w:tc>
        <w:tc>
          <w:tcPr>
            <w:tcW w:w="2606" w:type="dxa"/>
            <w:tcBorders>
              <w:top w:val="nil"/>
              <w:left w:val="nil"/>
              <w:bottom w:val="single" w:sz="4" w:space="0" w:color="A6A6A6"/>
              <w:right w:val="single" w:sz="4" w:space="0" w:color="A6A6A6"/>
            </w:tcBorders>
            <w:shd w:val="clear" w:color="auto" w:fill="auto"/>
          </w:tcPr>
          <w:p w14:paraId="5FE57E6E"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Samsung</w:t>
            </w:r>
          </w:p>
        </w:tc>
      </w:tr>
      <w:tr w:rsidR="00690490" w14:paraId="6FAE4B38" w14:textId="77777777">
        <w:trPr>
          <w:trHeight w:val="210"/>
        </w:trPr>
        <w:tc>
          <w:tcPr>
            <w:tcW w:w="1704" w:type="dxa"/>
            <w:tcBorders>
              <w:top w:val="nil"/>
              <w:left w:val="single" w:sz="4" w:space="0" w:color="A6A6A6"/>
              <w:bottom w:val="single" w:sz="4" w:space="0" w:color="A6A6A6"/>
              <w:right w:val="single" w:sz="4" w:space="0" w:color="A6A6A6"/>
            </w:tcBorders>
            <w:shd w:val="clear" w:color="auto" w:fill="auto"/>
          </w:tcPr>
          <w:p w14:paraId="0A767B59" w14:textId="77777777" w:rsidR="00690490" w:rsidRDefault="006F53E2">
            <w:pPr>
              <w:widowControl/>
              <w:jc w:val="left"/>
              <w:rPr>
                <w:rFonts w:ascii="Arial" w:eastAsia="宋体" w:hAnsi="Arial" w:cs="Arial"/>
                <w:b/>
                <w:bCs/>
                <w:color w:val="0000FF"/>
                <w:kern w:val="0"/>
                <w:sz w:val="16"/>
                <w:szCs w:val="16"/>
                <w:u w:val="single"/>
              </w:rPr>
            </w:pPr>
            <w:hyperlink r:id="rId15" w:history="1">
              <w:r w:rsidR="003E65DB">
                <w:rPr>
                  <w:rFonts w:ascii="Arial" w:eastAsia="宋体" w:hAnsi="Arial" w:cs="Arial"/>
                  <w:b/>
                  <w:bCs/>
                  <w:color w:val="0000FF"/>
                  <w:kern w:val="0"/>
                  <w:sz w:val="16"/>
                  <w:szCs w:val="16"/>
                  <w:u w:val="single"/>
                </w:rPr>
                <w:t>R1-1908604</w:t>
              </w:r>
            </w:hyperlink>
          </w:p>
        </w:tc>
        <w:tc>
          <w:tcPr>
            <w:tcW w:w="5896" w:type="dxa"/>
            <w:tcBorders>
              <w:top w:val="nil"/>
              <w:left w:val="nil"/>
              <w:bottom w:val="single" w:sz="4" w:space="0" w:color="A6A6A6"/>
              <w:right w:val="single" w:sz="4" w:space="0" w:color="A6A6A6"/>
            </w:tcBorders>
            <w:shd w:val="clear" w:color="auto" w:fill="auto"/>
          </w:tcPr>
          <w:p w14:paraId="7E66B1B0"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 xml:space="preserve">Considerations on uplink full </w:t>
            </w:r>
            <w:proofErr w:type="spellStart"/>
            <w:r>
              <w:rPr>
                <w:rFonts w:ascii="Arial" w:eastAsia="宋体" w:hAnsi="Arial" w:cs="Arial"/>
                <w:kern w:val="0"/>
                <w:sz w:val="16"/>
                <w:szCs w:val="16"/>
              </w:rPr>
              <w:t>Tx</w:t>
            </w:r>
            <w:proofErr w:type="spellEnd"/>
            <w:r>
              <w:rPr>
                <w:rFonts w:ascii="Arial" w:eastAsia="宋体" w:hAnsi="Arial" w:cs="Arial"/>
                <w:kern w:val="0"/>
                <w:sz w:val="16"/>
                <w:szCs w:val="16"/>
              </w:rPr>
              <w:t xml:space="preserve"> power transmission</w:t>
            </w:r>
          </w:p>
        </w:tc>
        <w:tc>
          <w:tcPr>
            <w:tcW w:w="2606" w:type="dxa"/>
            <w:tcBorders>
              <w:top w:val="nil"/>
              <w:left w:val="nil"/>
              <w:bottom w:val="single" w:sz="4" w:space="0" w:color="A6A6A6"/>
              <w:right w:val="single" w:sz="4" w:space="0" w:color="A6A6A6"/>
            </w:tcBorders>
            <w:shd w:val="clear" w:color="auto" w:fill="auto"/>
          </w:tcPr>
          <w:p w14:paraId="44BBB227"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CATT</w:t>
            </w:r>
          </w:p>
        </w:tc>
      </w:tr>
      <w:tr w:rsidR="00690490" w14:paraId="35C29B9C" w14:textId="77777777">
        <w:trPr>
          <w:trHeight w:val="210"/>
        </w:trPr>
        <w:tc>
          <w:tcPr>
            <w:tcW w:w="1704" w:type="dxa"/>
            <w:tcBorders>
              <w:top w:val="nil"/>
              <w:left w:val="single" w:sz="4" w:space="0" w:color="A6A6A6"/>
              <w:bottom w:val="single" w:sz="4" w:space="0" w:color="A6A6A6"/>
              <w:right w:val="single" w:sz="4" w:space="0" w:color="A6A6A6"/>
            </w:tcBorders>
            <w:shd w:val="clear" w:color="auto" w:fill="auto"/>
          </w:tcPr>
          <w:p w14:paraId="0C88A75F" w14:textId="77777777" w:rsidR="00690490" w:rsidRDefault="006F53E2">
            <w:pPr>
              <w:widowControl/>
              <w:jc w:val="left"/>
              <w:rPr>
                <w:rFonts w:ascii="Arial" w:eastAsia="宋体" w:hAnsi="Arial" w:cs="Arial"/>
                <w:b/>
                <w:bCs/>
                <w:color w:val="0000FF"/>
                <w:kern w:val="0"/>
                <w:sz w:val="16"/>
                <w:szCs w:val="16"/>
                <w:u w:val="single"/>
              </w:rPr>
            </w:pPr>
            <w:hyperlink r:id="rId16" w:history="1">
              <w:r w:rsidR="003E65DB">
                <w:rPr>
                  <w:rFonts w:ascii="Arial" w:eastAsia="宋体" w:hAnsi="Arial" w:cs="Arial"/>
                  <w:b/>
                  <w:bCs/>
                  <w:color w:val="0000FF"/>
                  <w:kern w:val="0"/>
                  <w:sz w:val="16"/>
                  <w:szCs w:val="16"/>
                  <w:u w:val="single"/>
                </w:rPr>
                <w:t>R1-1908655</w:t>
              </w:r>
            </w:hyperlink>
          </w:p>
        </w:tc>
        <w:tc>
          <w:tcPr>
            <w:tcW w:w="5896" w:type="dxa"/>
            <w:tcBorders>
              <w:top w:val="nil"/>
              <w:left w:val="nil"/>
              <w:bottom w:val="single" w:sz="4" w:space="0" w:color="A6A6A6"/>
              <w:right w:val="single" w:sz="4" w:space="0" w:color="A6A6A6"/>
            </w:tcBorders>
            <w:shd w:val="clear" w:color="auto" w:fill="auto"/>
          </w:tcPr>
          <w:p w14:paraId="71899D15"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 xml:space="preserve">Remaining details of full </w:t>
            </w:r>
            <w:proofErr w:type="spellStart"/>
            <w:r>
              <w:rPr>
                <w:rFonts w:ascii="Arial" w:eastAsia="宋体" w:hAnsi="Arial" w:cs="Arial"/>
                <w:kern w:val="0"/>
                <w:sz w:val="16"/>
                <w:szCs w:val="16"/>
              </w:rPr>
              <w:t>Tx</w:t>
            </w:r>
            <w:proofErr w:type="spellEnd"/>
            <w:r>
              <w:rPr>
                <w:rFonts w:ascii="Arial" w:eastAsia="宋体" w:hAnsi="Arial" w:cs="Arial"/>
                <w:kern w:val="0"/>
                <w:sz w:val="16"/>
                <w:szCs w:val="16"/>
              </w:rPr>
              <w:t xml:space="preserve"> power UL transmission</w:t>
            </w:r>
          </w:p>
        </w:tc>
        <w:tc>
          <w:tcPr>
            <w:tcW w:w="2606" w:type="dxa"/>
            <w:tcBorders>
              <w:top w:val="nil"/>
              <w:left w:val="nil"/>
              <w:bottom w:val="single" w:sz="4" w:space="0" w:color="A6A6A6"/>
              <w:right w:val="single" w:sz="4" w:space="0" w:color="A6A6A6"/>
            </w:tcBorders>
            <w:shd w:val="clear" w:color="auto" w:fill="auto"/>
          </w:tcPr>
          <w:p w14:paraId="475C29F6"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Intel Corporation</w:t>
            </w:r>
          </w:p>
        </w:tc>
      </w:tr>
      <w:tr w:rsidR="00690490" w14:paraId="35286E04" w14:textId="77777777">
        <w:trPr>
          <w:trHeight w:val="210"/>
        </w:trPr>
        <w:tc>
          <w:tcPr>
            <w:tcW w:w="1704" w:type="dxa"/>
            <w:tcBorders>
              <w:top w:val="nil"/>
              <w:left w:val="single" w:sz="4" w:space="0" w:color="A6A6A6"/>
              <w:bottom w:val="single" w:sz="4" w:space="0" w:color="A6A6A6"/>
              <w:right w:val="single" w:sz="4" w:space="0" w:color="A6A6A6"/>
            </w:tcBorders>
            <w:shd w:val="clear" w:color="auto" w:fill="auto"/>
          </w:tcPr>
          <w:p w14:paraId="05D86FF7" w14:textId="77777777" w:rsidR="00690490" w:rsidRDefault="006F53E2">
            <w:pPr>
              <w:widowControl/>
              <w:jc w:val="left"/>
              <w:rPr>
                <w:rFonts w:ascii="Arial" w:eastAsia="宋体" w:hAnsi="Arial" w:cs="Arial"/>
                <w:b/>
                <w:bCs/>
                <w:color w:val="0000FF"/>
                <w:kern w:val="0"/>
                <w:sz w:val="16"/>
                <w:szCs w:val="16"/>
                <w:u w:val="single"/>
              </w:rPr>
            </w:pPr>
            <w:hyperlink r:id="rId17" w:history="1">
              <w:r w:rsidR="003E65DB">
                <w:rPr>
                  <w:rFonts w:ascii="Arial" w:eastAsia="宋体" w:hAnsi="Arial" w:cs="Arial"/>
                  <w:b/>
                  <w:bCs/>
                  <w:color w:val="0000FF"/>
                  <w:kern w:val="0"/>
                  <w:sz w:val="16"/>
                  <w:szCs w:val="16"/>
                  <w:u w:val="single"/>
                </w:rPr>
                <w:t>R1-1908701</w:t>
              </w:r>
            </w:hyperlink>
          </w:p>
        </w:tc>
        <w:tc>
          <w:tcPr>
            <w:tcW w:w="5896" w:type="dxa"/>
            <w:tcBorders>
              <w:top w:val="nil"/>
              <w:left w:val="nil"/>
              <w:bottom w:val="single" w:sz="4" w:space="0" w:color="A6A6A6"/>
              <w:right w:val="single" w:sz="4" w:space="0" w:color="A6A6A6"/>
            </w:tcBorders>
            <w:shd w:val="clear" w:color="auto" w:fill="auto"/>
          </w:tcPr>
          <w:p w14:paraId="5B4C045C"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 xml:space="preserve">Discussion on full </w:t>
            </w:r>
            <w:proofErr w:type="spellStart"/>
            <w:r>
              <w:rPr>
                <w:rFonts w:ascii="Arial" w:eastAsia="宋体" w:hAnsi="Arial" w:cs="Arial"/>
                <w:kern w:val="0"/>
                <w:sz w:val="16"/>
                <w:szCs w:val="16"/>
              </w:rPr>
              <w:t>Tx</w:t>
            </w:r>
            <w:proofErr w:type="spellEnd"/>
            <w:r>
              <w:rPr>
                <w:rFonts w:ascii="Arial" w:eastAsia="宋体" w:hAnsi="Arial" w:cs="Arial"/>
                <w:kern w:val="0"/>
                <w:sz w:val="16"/>
                <w:szCs w:val="16"/>
              </w:rPr>
              <w:t xml:space="preserve"> power uplink transmission</w:t>
            </w:r>
          </w:p>
        </w:tc>
        <w:tc>
          <w:tcPr>
            <w:tcW w:w="2606" w:type="dxa"/>
            <w:tcBorders>
              <w:top w:val="nil"/>
              <w:left w:val="nil"/>
              <w:bottom w:val="single" w:sz="4" w:space="0" w:color="A6A6A6"/>
              <w:right w:val="single" w:sz="4" w:space="0" w:color="A6A6A6"/>
            </w:tcBorders>
            <w:shd w:val="clear" w:color="auto" w:fill="auto"/>
          </w:tcPr>
          <w:p w14:paraId="0E502F04"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LG Electronics</w:t>
            </w:r>
          </w:p>
        </w:tc>
      </w:tr>
      <w:tr w:rsidR="00690490" w14:paraId="67C46B3E" w14:textId="77777777">
        <w:trPr>
          <w:trHeight w:val="400"/>
        </w:trPr>
        <w:tc>
          <w:tcPr>
            <w:tcW w:w="1704" w:type="dxa"/>
            <w:tcBorders>
              <w:top w:val="nil"/>
              <w:left w:val="single" w:sz="4" w:space="0" w:color="A6A6A6"/>
              <w:bottom w:val="single" w:sz="4" w:space="0" w:color="A6A6A6"/>
              <w:right w:val="single" w:sz="4" w:space="0" w:color="A6A6A6"/>
            </w:tcBorders>
            <w:shd w:val="clear" w:color="auto" w:fill="auto"/>
          </w:tcPr>
          <w:p w14:paraId="6B1166D1" w14:textId="77777777" w:rsidR="00690490" w:rsidRDefault="006F53E2">
            <w:pPr>
              <w:widowControl/>
              <w:jc w:val="left"/>
              <w:rPr>
                <w:rFonts w:ascii="Arial" w:eastAsia="宋体" w:hAnsi="Arial" w:cs="Arial"/>
                <w:b/>
                <w:bCs/>
                <w:color w:val="0000FF"/>
                <w:kern w:val="0"/>
                <w:sz w:val="16"/>
                <w:szCs w:val="16"/>
                <w:u w:val="single"/>
              </w:rPr>
            </w:pPr>
            <w:hyperlink r:id="rId18" w:history="1">
              <w:r w:rsidR="003E65DB">
                <w:rPr>
                  <w:rFonts w:ascii="Arial" w:eastAsia="宋体" w:hAnsi="Arial" w:cs="Arial"/>
                  <w:b/>
                  <w:bCs/>
                  <w:color w:val="0000FF"/>
                  <w:kern w:val="0"/>
                  <w:sz w:val="16"/>
                  <w:szCs w:val="16"/>
                  <w:u w:val="single"/>
                </w:rPr>
                <w:t>R1-1908960</w:t>
              </w:r>
            </w:hyperlink>
          </w:p>
        </w:tc>
        <w:tc>
          <w:tcPr>
            <w:tcW w:w="5896" w:type="dxa"/>
            <w:tcBorders>
              <w:top w:val="nil"/>
              <w:left w:val="nil"/>
              <w:bottom w:val="single" w:sz="4" w:space="0" w:color="A6A6A6"/>
              <w:right w:val="single" w:sz="4" w:space="0" w:color="A6A6A6"/>
            </w:tcBorders>
            <w:shd w:val="clear" w:color="auto" w:fill="auto"/>
          </w:tcPr>
          <w:p w14:paraId="15A25830"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Discussion on full TX power for UL transmission</w:t>
            </w:r>
          </w:p>
        </w:tc>
        <w:tc>
          <w:tcPr>
            <w:tcW w:w="2606" w:type="dxa"/>
            <w:tcBorders>
              <w:top w:val="nil"/>
              <w:left w:val="nil"/>
              <w:bottom w:val="single" w:sz="4" w:space="0" w:color="A6A6A6"/>
              <w:right w:val="single" w:sz="4" w:space="0" w:color="A6A6A6"/>
            </w:tcBorders>
            <w:shd w:val="clear" w:color="auto" w:fill="auto"/>
          </w:tcPr>
          <w:p w14:paraId="101DF172" w14:textId="77777777" w:rsidR="00690490" w:rsidRDefault="003E65DB">
            <w:pPr>
              <w:widowControl/>
              <w:jc w:val="left"/>
              <w:rPr>
                <w:rFonts w:ascii="Arial" w:eastAsia="宋体" w:hAnsi="Arial" w:cs="Arial"/>
                <w:kern w:val="0"/>
                <w:sz w:val="16"/>
                <w:szCs w:val="16"/>
              </w:rPr>
            </w:pPr>
            <w:proofErr w:type="spellStart"/>
            <w:r>
              <w:rPr>
                <w:rFonts w:ascii="Arial" w:eastAsia="宋体" w:hAnsi="Arial" w:cs="Arial"/>
                <w:kern w:val="0"/>
                <w:sz w:val="16"/>
                <w:szCs w:val="16"/>
              </w:rPr>
              <w:t>Spreadtrum</w:t>
            </w:r>
            <w:proofErr w:type="spellEnd"/>
            <w:r>
              <w:rPr>
                <w:rFonts w:ascii="Arial" w:eastAsia="宋体" w:hAnsi="Arial" w:cs="Arial"/>
                <w:kern w:val="0"/>
                <w:sz w:val="16"/>
                <w:szCs w:val="16"/>
              </w:rPr>
              <w:t xml:space="preserve"> Communications</w:t>
            </w:r>
          </w:p>
        </w:tc>
      </w:tr>
      <w:tr w:rsidR="00690490" w14:paraId="45C2ADBE" w14:textId="77777777">
        <w:trPr>
          <w:trHeight w:val="210"/>
        </w:trPr>
        <w:tc>
          <w:tcPr>
            <w:tcW w:w="1704" w:type="dxa"/>
            <w:tcBorders>
              <w:top w:val="nil"/>
              <w:left w:val="single" w:sz="4" w:space="0" w:color="A6A6A6"/>
              <w:bottom w:val="single" w:sz="4" w:space="0" w:color="A6A6A6"/>
              <w:right w:val="single" w:sz="4" w:space="0" w:color="A6A6A6"/>
            </w:tcBorders>
            <w:shd w:val="clear" w:color="auto" w:fill="auto"/>
          </w:tcPr>
          <w:p w14:paraId="755318A4" w14:textId="77777777" w:rsidR="00690490" w:rsidRDefault="006F53E2">
            <w:pPr>
              <w:widowControl/>
              <w:jc w:val="left"/>
              <w:rPr>
                <w:rFonts w:ascii="Arial" w:eastAsia="宋体" w:hAnsi="Arial" w:cs="Arial"/>
                <w:b/>
                <w:bCs/>
                <w:color w:val="0000FF"/>
                <w:kern w:val="0"/>
                <w:sz w:val="16"/>
                <w:szCs w:val="16"/>
                <w:u w:val="single"/>
              </w:rPr>
            </w:pPr>
            <w:hyperlink r:id="rId19" w:history="1">
              <w:r w:rsidR="003E65DB">
                <w:rPr>
                  <w:rFonts w:ascii="Arial" w:eastAsia="宋体" w:hAnsi="Arial" w:cs="Arial"/>
                  <w:b/>
                  <w:bCs/>
                  <w:color w:val="0000FF"/>
                  <w:kern w:val="0"/>
                  <w:sz w:val="16"/>
                  <w:szCs w:val="16"/>
                  <w:u w:val="single"/>
                </w:rPr>
                <w:t>R1-1909049</w:t>
              </w:r>
            </w:hyperlink>
          </w:p>
        </w:tc>
        <w:tc>
          <w:tcPr>
            <w:tcW w:w="5896" w:type="dxa"/>
            <w:tcBorders>
              <w:top w:val="nil"/>
              <w:left w:val="nil"/>
              <w:bottom w:val="single" w:sz="4" w:space="0" w:color="A6A6A6"/>
              <w:right w:val="single" w:sz="4" w:space="0" w:color="A6A6A6"/>
            </w:tcBorders>
            <w:shd w:val="clear" w:color="auto" w:fill="auto"/>
          </w:tcPr>
          <w:p w14:paraId="0FE533BB"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Remaining Issues for UL Full Power transmission</w:t>
            </w:r>
          </w:p>
        </w:tc>
        <w:tc>
          <w:tcPr>
            <w:tcW w:w="2606" w:type="dxa"/>
            <w:tcBorders>
              <w:top w:val="nil"/>
              <w:left w:val="nil"/>
              <w:bottom w:val="single" w:sz="4" w:space="0" w:color="A6A6A6"/>
              <w:right w:val="single" w:sz="4" w:space="0" w:color="A6A6A6"/>
            </w:tcBorders>
            <w:shd w:val="clear" w:color="auto" w:fill="auto"/>
          </w:tcPr>
          <w:p w14:paraId="66FE52FD"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Apple Inc.</w:t>
            </w:r>
          </w:p>
        </w:tc>
      </w:tr>
      <w:tr w:rsidR="00690490" w14:paraId="01798303" w14:textId="77777777">
        <w:trPr>
          <w:trHeight w:val="400"/>
        </w:trPr>
        <w:tc>
          <w:tcPr>
            <w:tcW w:w="1704" w:type="dxa"/>
            <w:tcBorders>
              <w:top w:val="nil"/>
              <w:left w:val="single" w:sz="4" w:space="0" w:color="A6A6A6"/>
              <w:bottom w:val="single" w:sz="4" w:space="0" w:color="A6A6A6"/>
              <w:right w:val="single" w:sz="4" w:space="0" w:color="A6A6A6"/>
            </w:tcBorders>
            <w:shd w:val="clear" w:color="auto" w:fill="auto"/>
          </w:tcPr>
          <w:p w14:paraId="58903933" w14:textId="77777777" w:rsidR="00690490" w:rsidRDefault="006F53E2">
            <w:pPr>
              <w:widowControl/>
              <w:jc w:val="left"/>
              <w:rPr>
                <w:rFonts w:ascii="Arial" w:eastAsia="宋体" w:hAnsi="Arial" w:cs="Arial"/>
                <w:b/>
                <w:bCs/>
                <w:color w:val="0000FF"/>
                <w:kern w:val="0"/>
                <w:sz w:val="16"/>
                <w:szCs w:val="16"/>
                <w:u w:val="single"/>
              </w:rPr>
            </w:pPr>
            <w:hyperlink r:id="rId20" w:history="1">
              <w:r w:rsidR="003E65DB">
                <w:rPr>
                  <w:rFonts w:ascii="Arial" w:eastAsia="宋体" w:hAnsi="Arial" w:cs="Arial"/>
                  <w:b/>
                  <w:bCs/>
                  <w:color w:val="0000FF"/>
                  <w:kern w:val="0"/>
                  <w:sz w:val="16"/>
                  <w:szCs w:val="16"/>
                  <w:u w:val="single"/>
                </w:rPr>
                <w:t>R1-1909125</w:t>
              </w:r>
            </w:hyperlink>
          </w:p>
        </w:tc>
        <w:tc>
          <w:tcPr>
            <w:tcW w:w="5896" w:type="dxa"/>
            <w:tcBorders>
              <w:top w:val="nil"/>
              <w:left w:val="nil"/>
              <w:bottom w:val="single" w:sz="4" w:space="0" w:color="A6A6A6"/>
              <w:right w:val="single" w:sz="4" w:space="0" w:color="A6A6A6"/>
            </w:tcBorders>
            <w:shd w:val="clear" w:color="auto" w:fill="auto"/>
          </w:tcPr>
          <w:p w14:paraId="2FEF37F0"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Scheme details and capabilities for full power UL transmission</w:t>
            </w:r>
          </w:p>
        </w:tc>
        <w:tc>
          <w:tcPr>
            <w:tcW w:w="2606" w:type="dxa"/>
            <w:tcBorders>
              <w:top w:val="nil"/>
              <w:left w:val="nil"/>
              <w:bottom w:val="single" w:sz="4" w:space="0" w:color="A6A6A6"/>
              <w:right w:val="single" w:sz="4" w:space="0" w:color="A6A6A6"/>
            </w:tcBorders>
            <w:shd w:val="clear" w:color="auto" w:fill="auto"/>
          </w:tcPr>
          <w:p w14:paraId="0741C6EF"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Ericsson</w:t>
            </w:r>
          </w:p>
        </w:tc>
      </w:tr>
      <w:tr w:rsidR="00690490" w14:paraId="216C721C" w14:textId="77777777">
        <w:trPr>
          <w:trHeight w:val="210"/>
        </w:trPr>
        <w:tc>
          <w:tcPr>
            <w:tcW w:w="1704" w:type="dxa"/>
            <w:tcBorders>
              <w:top w:val="nil"/>
              <w:left w:val="single" w:sz="4" w:space="0" w:color="A6A6A6"/>
              <w:bottom w:val="single" w:sz="4" w:space="0" w:color="A6A6A6"/>
              <w:right w:val="single" w:sz="4" w:space="0" w:color="A6A6A6"/>
            </w:tcBorders>
            <w:shd w:val="clear" w:color="auto" w:fill="auto"/>
          </w:tcPr>
          <w:p w14:paraId="2DA3C8CE" w14:textId="77777777" w:rsidR="00690490" w:rsidRDefault="006F53E2">
            <w:pPr>
              <w:widowControl/>
              <w:jc w:val="left"/>
              <w:rPr>
                <w:rFonts w:ascii="Arial" w:eastAsia="宋体" w:hAnsi="Arial" w:cs="Arial"/>
                <w:b/>
                <w:bCs/>
                <w:color w:val="0000FF"/>
                <w:kern w:val="0"/>
                <w:sz w:val="16"/>
                <w:szCs w:val="16"/>
                <w:u w:val="single"/>
              </w:rPr>
            </w:pPr>
            <w:hyperlink r:id="rId21" w:history="1">
              <w:r w:rsidR="003E65DB">
                <w:rPr>
                  <w:rFonts w:ascii="Arial" w:eastAsia="宋体" w:hAnsi="Arial" w:cs="Arial"/>
                  <w:b/>
                  <w:bCs/>
                  <w:color w:val="0000FF"/>
                  <w:kern w:val="0"/>
                  <w:sz w:val="16"/>
                  <w:szCs w:val="16"/>
                  <w:u w:val="single"/>
                </w:rPr>
                <w:t>R1-1909203</w:t>
              </w:r>
            </w:hyperlink>
          </w:p>
        </w:tc>
        <w:tc>
          <w:tcPr>
            <w:tcW w:w="5896" w:type="dxa"/>
            <w:tcBorders>
              <w:top w:val="nil"/>
              <w:left w:val="nil"/>
              <w:bottom w:val="single" w:sz="4" w:space="0" w:color="A6A6A6"/>
              <w:right w:val="single" w:sz="4" w:space="0" w:color="A6A6A6"/>
            </w:tcBorders>
            <w:shd w:val="clear" w:color="auto" w:fill="auto"/>
          </w:tcPr>
          <w:p w14:paraId="7F5B61F2"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 xml:space="preserve">Full </w:t>
            </w:r>
            <w:proofErr w:type="spellStart"/>
            <w:r>
              <w:rPr>
                <w:rFonts w:ascii="Arial" w:eastAsia="宋体" w:hAnsi="Arial" w:cs="Arial"/>
                <w:kern w:val="0"/>
                <w:sz w:val="16"/>
                <w:szCs w:val="16"/>
              </w:rPr>
              <w:t>Tx</w:t>
            </w:r>
            <w:proofErr w:type="spellEnd"/>
            <w:r>
              <w:rPr>
                <w:rFonts w:ascii="Arial" w:eastAsia="宋体" w:hAnsi="Arial" w:cs="Arial"/>
                <w:kern w:val="0"/>
                <w:sz w:val="16"/>
                <w:szCs w:val="16"/>
              </w:rPr>
              <w:t xml:space="preserve"> Power UL transmission</w:t>
            </w:r>
          </w:p>
        </w:tc>
        <w:tc>
          <w:tcPr>
            <w:tcW w:w="2606" w:type="dxa"/>
            <w:tcBorders>
              <w:top w:val="nil"/>
              <w:left w:val="nil"/>
              <w:bottom w:val="single" w:sz="4" w:space="0" w:color="A6A6A6"/>
              <w:right w:val="single" w:sz="4" w:space="0" w:color="A6A6A6"/>
            </w:tcBorders>
            <w:shd w:val="clear" w:color="auto" w:fill="auto"/>
          </w:tcPr>
          <w:p w14:paraId="6FC987D2"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NTT DOCOMO, INC.</w:t>
            </w:r>
          </w:p>
        </w:tc>
      </w:tr>
      <w:tr w:rsidR="00690490" w14:paraId="131C7D2A" w14:textId="77777777">
        <w:trPr>
          <w:trHeight w:val="400"/>
        </w:trPr>
        <w:tc>
          <w:tcPr>
            <w:tcW w:w="1704" w:type="dxa"/>
            <w:tcBorders>
              <w:top w:val="nil"/>
              <w:left w:val="single" w:sz="4" w:space="0" w:color="A6A6A6"/>
              <w:bottom w:val="single" w:sz="4" w:space="0" w:color="A6A6A6"/>
              <w:right w:val="single" w:sz="4" w:space="0" w:color="A6A6A6"/>
            </w:tcBorders>
            <w:shd w:val="clear" w:color="auto" w:fill="auto"/>
          </w:tcPr>
          <w:p w14:paraId="58626886" w14:textId="77777777" w:rsidR="00690490" w:rsidRDefault="006F53E2">
            <w:pPr>
              <w:widowControl/>
              <w:jc w:val="left"/>
              <w:rPr>
                <w:rFonts w:ascii="Arial" w:eastAsia="宋体" w:hAnsi="Arial" w:cs="Arial"/>
                <w:b/>
                <w:bCs/>
                <w:color w:val="0000FF"/>
                <w:kern w:val="0"/>
                <w:sz w:val="16"/>
                <w:szCs w:val="16"/>
                <w:u w:val="single"/>
              </w:rPr>
            </w:pPr>
            <w:hyperlink r:id="rId22" w:history="1">
              <w:r w:rsidR="003E65DB">
                <w:rPr>
                  <w:rFonts w:ascii="Arial" w:eastAsia="宋体" w:hAnsi="Arial" w:cs="Arial"/>
                  <w:b/>
                  <w:bCs/>
                  <w:color w:val="0000FF"/>
                  <w:kern w:val="0"/>
                  <w:sz w:val="16"/>
                  <w:szCs w:val="16"/>
                  <w:u w:val="single"/>
                </w:rPr>
                <w:t>R1-1909211</w:t>
              </w:r>
            </w:hyperlink>
          </w:p>
        </w:tc>
        <w:tc>
          <w:tcPr>
            <w:tcW w:w="5896" w:type="dxa"/>
            <w:tcBorders>
              <w:top w:val="nil"/>
              <w:left w:val="nil"/>
              <w:bottom w:val="single" w:sz="4" w:space="0" w:color="A6A6A6"/>
              <w:right w:val="single" w:sz="4" w:space="0" w:color="A6A6A6"/>
            </w:tcBorders>
            <w:shd w:val="clear" w:color="auto" w:fill="auto"/>
          </w:tcPr>
          <w:p w14:paraId="5250BA0A"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 xml:space="preserve">On the full </w:t>
            </w:r>
            <w:proofErr w:type="spellStart"/>
            <w:r>
              <w:rPr>
                <w:rFonts w:ascii="Arial" w:eastAsia="宋体" w:hAnsi="Arial" w:cs="Arial"/>
                <w:kern w:val="0"/>
                <w:sz w:val="16"/>
                <w:szCs w:val="16"/>
              </w:rPr>
              <w:t>Tx</w:t>
            </w:r>
            <w:proofErr w:type="spellEnd"/>
            <w:r>
              <w:rPr>
                <w:rFonts w:ascii="Arial" w:eastAsia="宋体" w:hAnsi="Arial" w:cs="Arial"/>
                <w:kern w:val="0"/>
                <w:sz w:val="16"/>
                <w:szCs w:val="16"/>
              </w:rPr>
              <w:t xml:space="preserve"> power UL transmission</w:t>
            </w:r>
          </w:p>
        </w:tc>
        <w:tc>
          <w:tcPr>
            <w:tcW w:w="2606" w:type="dxa"/>
            <w:tcBorders>
              <w:top w:val="nil"/>
              <w:left w:val="nil"/>
              <w:bottom w:val="single" w:sz="4" w:space="0" w:color="A6A6A6"/>
              <w:right w:val="single" w:sz="4" w:space="0" w:color="A6A6A6"/>
            </w:tcBorders>
            <w:shd w:val="clear" w:color="auto" w:fill="auto"/>
          </w:tcPr>
          <w:p w14:paraId="7DFDF7E8"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Nokia, Nokia Shanghai Bell</w:t>
            </w:r>
          </w:p>
        </w:tc>
      </w:tr>
      <w:tr w:rsidR="00690490" w14:paraId="31E9327F" w14:textId="77777777">
        <w:trPr>
          <w:trHeight w:val="400"/>
        </w:trPr>
        <w:tc>
          <w:tcPr>
            <w:tcW w:w="1704" w:type="dxa"/>
            <w:tcBorders>
              <w:top w:val="nil"/>
              <w:left w:val="single" w:sz="4" w:space="0" w:color="A6A6A6"/>
              <w:bottom w:val="single" w:sz="4" w:space="0" w:color="A6A6A6"/>
              <w:right w:val="single" w:sz="4" w:space="0" w:color="A6A6A6"/>
            </w:tcBorders>
            <w:shd w:val="clear" w:color="auto" w:fill="auto"/>
          </w:tcPr>
          <w:p w14:paraId="46FA6DBA" w14:textId="77777777" w:rsidR="00690490" w:rsidRDefault="006F53E2">
            <w:pPr>
              <w:widowControl/>
              <w:jc w:val="left"/>
              <w:rPr>
                <w:rFonts w:ascii="Arial" w:eastAsia="宋体" w:hAnsi="Arial" w:cs="Arial"/>
                <w:b/>
                <w:bCs/>
                <w:color w:val="0000FF"/>
                <w:kern w:val="0"/>
                <w:sz w:val="16"/>
                <w:szCs w:val="16"/>
                <w:u w:val="single"/>
              </w:rPr>
            </w:pPr>
            <w:hyperlink r:id="rId23" w:history="1">
              <w:r w:rsidR="003E65DB">
                <w:rPr>
                  <w:rFonts w:ascii="Arial" w:eastAsia="宋体" w:hAnsi="Arial" w:cs="Arial"/>
                  <w:b/>
                  <w:bCs/>
                  <w:color w:val="0000FF"/>
                  <w:kern w:val="0"/>
                  <w:sz w:val="16"/>
                  <w:szCs w:val="16"/>
                  <w:u w:val="single"/>
                </w:rPr>
                <w:t>R1-1909274</w:t>
              </w:r>
            </w:hyperlink>
          </w:p>
        </w:tc>
        <w:tc>
          <w:tcPr>
            <w:tcW w:w="5896" w:type="dxa"/>
            <w:tcBorders>
              <w:top w:val="nil"/>
              <w:left w:val="nil"/>
              <w:bottom w:val="single" w:sz="4" w:space="0" w:color="A6A6A6"/>
              <w:right w:val="single" w:sz="4" w:space="0" w:color="A6A6A6"/>
            </w:tcBorders>
            <w:shd w:val="clear" w:color="auto" w:fill="auto"/>
          </w:tcPr>
          <w:p w14:paraId="10505EA0"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 xml:space="preserve">Full </w:t>
            </w:r>
            <w:proofErr w:type="spellStart"/>
            <w:r>
              <w:rPr>
                <w:rFonts w:ascii="Arial" w:eastAsia="宋体" w:hAnsi="Arial" w:cs="Arial"/>
                <w:kern w:val="0"/>
                <w:sz w:val="16"/>
                <w:szCs w:val="16"/>
              </w:rPr>
              <w:t>Tx</w:t>
            </w:r>
            <w:proofErr w:type="spellEnd"/>
            <w:r>
              <w:rPr>
                <w:rFonts w:ascii="Arial" w:eastAsia="宋体" w:hAnsi="Arial" w:cs="Arial"/>
                <w:kern w:val="0"/>
                <w:sz w:val="16"/>
                <w:szCs w:val="16"/>
              </w:rPr>
              <w:t xml:space="preserve"> power for UL transmissions</w:t>
            </w:r>
          </w:p>
        </w:tc>
        <w:tc>
          <w:tcPr>
            <w:tcW w:w="2606" w:type="dxa"/>
            <w:tcBorders>
              <w:top w:val="nil"/>
              <w:left w:val="nil"/>
              <w:bottom w:val="single" w:sz="4" w:space="0" w:color="A6A6A6"/>
              <w:right w:val="single" w:sz="4" w:space="0" w:color="A6A6A6"/>
            </w:tcBorders>
            <w:shd w:val="clear" w:color="auto" w:fill="auto"/>
          </w:tcPr>
          <w:p w14:paraId="764AE2BC" w14:textId="77777777" w:rsidR="00690490" w:rsidRDefault="003E65DB">
            <w:pPr>
              <w:widowControl/>
              <w:jc w:val="left"/>
              <w:rPr>
                <w:rFonts w:ascii="Arial" w:eastAsia="宋体" w:hAnsi="Arial" w:cs="Arial"/>
                <w:kern w:val="0"/>
                <w:sz w:val="16"/>
                <w:szCs w:val="16"/>
              </w:rPr>
            </w:pPr>
            <w:r>
              <w:rPr>
                <w:rFonts w:ascii="Arial" w:eastAsia="宋体" w:hAnsi="Arial" w:cs="Arial"/>
                <w:kern w:val="0"/>
                <w:sz w:val="16"/>
                <w:szCs w:val="16"/>
              </w:rPr>
              <w:t>Qualcomm Incorporated</w:t>
            </w:r>
          </w:p>
        </w:tc>
      </w:tr>
    </w:tbl>
    <w:p w14:paraId="5A42F0B3" w14:textId="77777777" w:rsidR="00690490" w:rsidRDefault="00690490">
      <w:pPr>
        <w:pStyle w:val="a1"/>
        <w:rPr>
          <w:lang w:val="fr-FR"/>
        </w:rPr>
      </w:pPr>
    </w:p>
    <w:sectPr w:rsidR="00690490">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996D5E" w16cid:durableId="210D355E"/>
  <w16cid:commentId w16cid:paraId="40D616FB" w16cid:durableId="210D355F"/>
  <w16cid:commentId w16cid:paraId="26DA33AA" w16cid:durableId="210D3560"/>
  <w16cid:commentId w16cid:paraId="5C6DB1A0" w16cid:durableId="210D3561"/>
  <w16cid:commentId w16cid:paraId="19D71B72" w16cid:durableId="210D35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196F8" w14:textId="77777777" w:rsidR="006F53E2" w:rsidRDefault="006F53E2" w:rsidP="009466D2">
      <w:r>
        <w:separator/>
      </w:r>
    </w:p>
  </w:endnote>
  <w:endnote w:type="continuationSeparator" w:id="0">
    <w:p w14:paraId="24B20FB9" w14:textId="77777777" w:rsidR="006F53E2" w:rsidRDefault="006F53E2" w:rsidP="00946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altName w:val="Calibr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0C2B8" w14:textId="77777777" w:rsidR="006F53E2" w:rsidRDefault="006F53E2" w:rsidP="009466D2">
      <w:r>
        <w:separator/>
      </w:r>
    </w:p>
  </w:footnote>
  <w:footnote w:type="continuationSeparator" w:id="0">
    <w:p w14:paraId="2BF100D2" w14:textId="77777777" w:rsidR="006F53E2" w:rsidRDefault="006F53E2" w:rsidP="009466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24728"/>
    <w:multiLevelType w:val="hybridMultilevel"/>
    <w:tmpl w:val="6B947198"/>
    <w:lvl w:ilvl="0" w:tplc="3488B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B3585F"/>
    <w:multiLevelType w:val="multilevel"/>
    <w:tmpl w:val="0CB3585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EC55346"/>
    <w:multiLevelType w:val="hybridMultilevel"/>
    <w:tmpl w:val="05AAB86C"/>
    <w:lvl w:ilvl="0" w:tplc="F8C43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41570B"/>
    <w:multiLevelType w:val="multilevel"/>
    <w:tmpl w:val="0F41570B"/>
    <w:lvl w:ilvl="0">
      <w:start w:val="1"/>
      <w:numFmt w:val="bullet"/>
      <w:lvlText w:val="−"/>
      <w:lvlJc w:val="left"/>
      <w:pPr>
        <w:ind w:left="1287" w:hanging="360"/>
      </w:pPr>
      <w:rPr>
        <w:rFonts w:ascii="Arial" w:hAnsi="Aria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12404D3B"/>
    <w:multiLevelType w:val="multilevel"/>
    <w:tmpl w:val="12404D3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95549"/>
    <w:multiLevelType w:val="multilevel"/>
    <w:tmpl w:val="127955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C64220"/>
    <w:multiLevelType w:val="multilevel"/>
    <w:tmpl w:val="13C642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73E5C13"/>
    <w:multiLevelType w:val="hybridMultilevel"/>
    <w:tmpl w:val="E99EFF3E"/>
    <w:lvl w:ilvl="0" w:tplc="EEEEEA44">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C48B1"/>
    <w:multiLevelType w:val="multilevel"/>
    <w:tmpl w:val="1A6C4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A51ABA"/>
    <w:multiLevelType w:val="hybridMultilevel"/>
    <w:tmpl w:val="FCCA9D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10B38FD"/>
    <w:multiLevelType w:val="multilevel"/>
    <w:tmpl w:val="310B38FD"/>
    <w:lvl w:ilvl="0">
      <w:start w:val="1"/>
      <w:numFmt w:val="bullet"/>
      <w:pStyle w:val="a"/>
      <w:lvlText w:val="-"/>
      <w:lvlJc w:val="left"/>
      <w:pPr>
        <w:tabs>
          <w:tab w:val="left" w:pos="964"/>
        </w:tabs>
        <w:ind w:left="964" w:hanging="397"/>
      </w:pPr>
      <w:rPr>
        <w:rFonts w:ascii="Times New Roman" w:hAnsi="Times New Roman" w:cs="Times New Roman" w:hint="default"/>
      </w:rPr>
    </w:lvl>
    <w:lvl w:ilvl="1">
      <w:start w:val="1"/>
      <w:numFmt w:val="bullet"/>
      <w:lvlText w:val="o"/>
      <w:lvlJc w:val="left"/>
      <w:pPr>
        <w:tabs>
          <w:tab w:val="left" w:pos="1894"/>
        </w:tabs>
        <w:ind w:left="1894" w:hanging="360"/>
      </w:pPr>
      <w:rPr>
        <w:rFonts w:ascii="Courier New" w:hAnsi="Courier New" w:cs="Courier New" w:hint="default"/>
      </w:rPr>
    </w:lvl>
    <w:lvl w:ilvl="2">
      <w:start w:val="1"/>
      <w:numFmt w:val="bullet"/>
      <w:lvlText w:val=""/>
      <w:lvlJc w:val="left"/>
      <w:pPr>
        <w:tabs>
          <w:tab w:val="left" w:pos="2614"/>
        </w:tabs>
        <w:ind w:left="2614" w:hanging="360"/>
      </w:pPr>
      <w:rPr>
        <w:rFonts w:ascii="Wingdings" w:hAnsi="Wingdings" w:hint="default"/>
      </w:rPr>
    </w:lvl>
    <w:lvl w:ilvl="3">
      <w:start w:val="1"/>
      <w:numFmt w:val="bullet"/>
      <w:lvlText w:val=""/>
      <w:lvlJc w:val="left"/>
      <w:pPr>
        <w:tabs>
          <w:tab w:val="left" w:pos="3334"/>
        </w:tabs>
        <w:ind w:left="3334" w:hanging="360"/>
      </w:pPr>
      <w:rPr>
        <w:rFonts w:ascii="Symbol" w:hAnsi="Symbol" w:hint="default"/>
      </w:rPr>
    </w:lvl>
    <w:lvl w:ilvl="4">
      <w:start w:val="1"/>
      <w:numFmt w:val="bullet"/>
      <w:lvlText w:val="o"/>
      <w:lvlJc w:val="left"/>
      <w:pPr>
        <w:tabs>
          <w:tab w:val="left" w:pos="4054"/>
        </w:tabs>
        <w:ind w:left="4054" w:hanging="360"/>
      </w:pPr>
      <w:rPr>
        <w:rFonts w:ascii="Courier New" w:hAnsi="Courier New" w:cs="Courier New" w:hint="default"/>
      </w:rPr>
    </w:lvl>
    <w:lvl w:ilvl="5">
      <w:start w:val="1"/>
      <w:numFmt w:val="bullet"/>
      <w:lvlText w:val=""/>
      <w:lvlJc w:val="left"/>
      <w:pPr>
        <w:tabs>
          <w:tab w:val="left" w:pos="4774"/>
        </w:tabs>
        <w:ind w:left="4774" w:hanging="360"/>
      </w:pPr>
      <w:rPr>
        <w:rFonts w:ascii="Wingdings" w:hAnsi="Wingdings" w:hint="default"/>
      </w:rPr>
    </w:lvl>
    <w:lvl w:ilvl="6">
      <w:start w:val="1"/>
      <w:numFmt w:val="bullet"/>
      <w:lvlText w:val=""/>
      <w:lvlJc w:val="left"/>
      <w:pPr>
        <w:tabs>
          <w:tab w:val="left" w:pos="5494"/>
        </w:tabs>
        <w:ind w:left="5494" w:hanging="360"/>
      </w:pPr>
      <w:rPr>
        <w:rFonts w:ascii="Symbol" w:hAnsi="Symbol" w:hint="default"/>
      </w:rPr>
    </w:lvl>
    <w:lvl w:ilvl="7">
      <w:start w:val="1"/>
      <w:numFmt w:val="bullet"/>
      <w:lvlText w:val="o"/>
      <w:lvlJc w:val="left"/>
      <w:pPr>
        <w:tabs>
          <w:tab w:val="left" w:pos="6214"/>
        </w:tabs>
        <w:ind w:left="6214" w:hanging="360"/>
      </w:pPr>
      <w:rPr>
        <w:rFonts w:ascii="Courier New" w:hAnsi="Courier New" w:cs="Courier New" w:hint="default"/>
      </w:rPr>
    </w:lvl>
    <w:lvl w:ilvl="8">
      <w:start w:val="1"/>
      <w:numFmt w:val="bullet"/>
      <w:lvlText w:val=""/>
      <w:lvlJc w:val="left"/>
      <w:pPr>
        <w:tabs>
          <w:tab w:val="left" w:pos="6934"/>
        </w:tabs>
        <w:ind w:left="6934" w:hanging="360"/>
      </w:pPr>
      <w:rPr>
        <w:rFonts w:ascii="Wingdings" w:hAnsi="Wingdings" w:hint="default"/>
      </w:rPr>
    </w:lvl>
  </w:abstractNum>
  <w:abstractNum w:abstractNumId="13" w15:restartNumberingAfterBreak="0">
    <w:nsid w:val="3EB446F5"/>
    <w:multiLevelType w:val="hybridMultilevel"/>
    <w:tmpl w:val="87961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FF0799"/>
    <w:multiLevelType w:val="multilevel"/>
    <w:tmpl w:val="5BFF0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E13A89"/>
    <w:multiLevelType w:val="hybridMultilevel"/>
    <w:tmpl w:val="6920576E"/>
    <w:lvl w:ilvl="0" w:tplc="8E7CC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213C5"/>
    <w:multiLevelType w:val="multilevel"/>
    <w:tmpl w:val="5FA213C5"/>
    <w:lvl w:ilvl="0">
      <w:start w:val="2"/>
      <w:numFmt w:val="bullet"/>
      <w:lvlText w:val="-"/>
      <w:lvlJc w:val="left"/>
      <w:pPr>
        <w:ind w:left="571" w:hanging="360"/>
      </w:pPr>
      <w:rPr>
        <w:rFonts w:ascii="Calibri" w:eastAsiaTheme="minorEastAsia" w:hAnsi="Calibri" w:cs="Calibri" w:hint="default"/>
      </w:rPr>
    </w:lvl>
    <w:lvl w:ilvl="1">
      <w:start w:val="1"/>
      <w:numFmt w:val="bullet"/>
      <w:lvlText w:val=""/>
      <w:lvlJc w:val="left"/>
      <w:pPr>
        <w:ind w:left="1051" w:hanging="420"/>
      </w:pPr>
      <w:rPr>
        <w:rFonts w:ascii="Wingdings" w:hAnsi="Wingdings" w:hint="default"/>
      </w:rPr>
    </w:lvl>
    <w:lvl w:ilvl="2">
      <w:start w:val="1"/>
      <w:numFmt w:val="bullet"/>
      <w:lvlText w:val=""/>
      <w:lvlJc w:val="left"/>
      <w:pPr>
        <w:ind w:left="1471" w:hanging="420"/>
      </w:pPr>
      <w:rPr>
        <w:rFonts w:ascii="Wingdings" w:hAnsi="Wingdings" w:hint="default"/>
      </w:rPr>
    </w:lvl>
    <w:lvl w:ilvl="3">
      <w:start w:val="1"/>
      <w:numFmt w:val="bullet"/>
      <w:lvlText w:val=""/>
      <w:lvlJc w:val="left"/>
      <w:pPr>
        <w:ind w:left="1891" w:hanging="420"/>
      </w:pPr>
      <w:rPr>
        <w:rFonts w:ascii="Wingdings" w:hAnsi="Wingdings" w:hint="default"/>
      </w:rPr>
    </w:lvl>
    <w:lvl w:ilvl="4">
      <w:start w:val="1"/>
      <w:numFmt w:val="bullet"/>
      <w:lvlText w:val=""/>
      <w:lvlJc w:val="left"/>
      <w:pPr>
        <w:ind w:left="2311" w:hanging="420"/>
      </w:pPr>
      <w:rPr>
        <w:rFonts w:ascii="Wingdings" w:hAnsi="Wingdings" w:hint="default"/>
      </w:rPr>
    </w:lvl>
    <w:lvl w:ilvl="5">
      <w:start w:val="1"/>
      <w:numFmt w:val="bullet"/>
      <w:lvlText w:val=""/>
      <w:lvlJc w:val="left"/>
      <w:pPr>
        <w:ind w:left="2731" w:hanging="420"/>
      </w:pPr>
      <w:rPr>
        <w:rFonts w:ascii="Wingdings" w:hAnsi="Wingdings" w:hint="default"/>
      </w:rPr>
    </w:lvl>
    <w:lvl w:ilvl="6">
      <w:start w:val="1"/>
      <w:numFmt w:val="bullet"/>
      <w:lvlText w:val=""/>
      <w:lvlJc w:val="left"/>
      <w:pPr>
        <w:ind w:left="3151" w:hanging="420"/>
      </w:pPr>
      <w:rPr>
        <w:rFonts w:ascii="Wingdings" w:hAnsi="Wingdings" w:hint="default"/>
      </w:rPr>
    </w:lvl>
    <w:lvl w:ilvl="7">
      <w:start w:val="1"/>
      <w:numFmt w:val="bullet"/>
      <w:lvlText w:val=""/>
      <w:lvlJc w:val="left"/>
      <w:pPr>
        <w:ind w:left="3571" w:hanging="420"/>
      </w:pPr>
      <w:rPr>
        <w:rFonts w:ascii="Wingdings" w:hAnsi="Wingdings" w:hint="default"/>
      </w:rPr>
    </w:lvl>
    <w:lvl w:ilvl="8">
      <w:start w:val="1"/>
      <w:numFmt w:val="bullet"/>
      <w:lvlText w:val=""/>
      <w:lvlJc w:val="left"/>
      <w:pPr>
        <w:ind w:left="3991" w:hanging="420"/>
      </w:pPr>
      <w:rPr>
        <w:rFonts w:ascii="Wingdings" w:hAnsi="Wingdings" w:hint="default"/>
      </w:rPr>
    </w:lvl>
  </w:abstractNum>
  <w:abstractNum w:abstractNumId="20" w15:restartNumberingAfterBreak="0">
    <w:nsid w:val="6A6278E2"/>
    <w:multiLevelType w:val="hybridMultilevel"/>
    <w:tmpl w:val="A0EE5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6E132AFC"/>
    <w:multiLevelType w:val="multilevel"/>
    <w:tmpl w:val="6E132A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F851037"/>
    <w:multiLevelType w:val="multilevel"/>
    <w:tmpl w:val="6F8510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71215B1F"/>
    <w:multiLevelType w:val="hybridMultilevel"/>
    <w:tmpl w:val="B7E67BE6"/>
    <w:lvl w:ilvl="0" w:tplc="370C0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5C5684"/>
    <w:multiLevelType w:val="hybridMultilevel"/>
    <w:tmpl w:val="B8C02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1"/>
  </w:num>
  <w:num w:numId="2">
    <w:abstractNumId w:val="12"/>
  </w:num>
  <w:num w:numId="3">
    <w:abstractNumId w:val="25"/>
  </w:num>
  <w:num w:numId="4">
    <w:abstractNumId w:val="1"/>
  </w:num>
  <w:num w:numId="5">
    <w:abstractNumId w:val="18"/>
  </w:num>
  <w:num w:numId="6">
    <w:abstractNumId w:val="30"/>
  </w:num>
  <w:num w:numId="7">
    <w:abstractNumId w:val="26"/>
  </w:num>
  <w:num w:numId="8">
    <w:abstractNumId w:val="14"/>
  </w:num>
  <w:num w:numId="9">
    <w:abstractNumId w:val="27"/>
  </w:num>
  <w:num w:numId="10">
    <w:abstractNumId w:val="21"/>
  </w:num>
  <w:num w:numId="11">
    <w:abstractNumId w:val="2"/>
  </w:num>
  <w:num w:numId="12">
    <w:abstractNumId w:val="19"/>
  </w:num>
  <w:num w:numId="13">
    <w:abstractNumId w:val="9"/>
  </w:num>
  <w:num w:numId="14">
    <w:abstractNumId w:val="22"/>
  </w:num>
  <w:num w:numId="15">
    <w:abstractNumId w:val="7"/>
  </w:num>
  <w:num w:numId="16">
    <w:abstractNumId w:val="23"/>
  </w:num>
  <w:num w:numId="17">
    <w:abstractNumId w:val="28"/>
  </w:num>
  <w:num w:numId="18">
    <w:abstractNumId w:val="4"/>
  </w:num>
  <w:num w:numId="19">
    <w:abstractNumId w:val="11"/>
  </w:num>
  <w:num w:numId="20">
    <w:abstractNumId w:val="16"/>
  </w:num>
  <w:num w:numId="21">
    <w:abstractNumId w:val="6"/>
  </w:num>
  <w:num w:numId="22">
    <w:abstractNumId w:val="5"/>
  </w:num>
  <w:num w:numId="23">
    <w:abstractNumId w:val="13"/>
  </w:num>
  <w:num w:numId="24">
    <w:abstractNumId w:val="8"/>
  </w:num>
  <w:num w:numId="25">
    <w:abstractNumId w:val="15"/>
  </w:num>
  <w:num w:numId="26">
    <w:abstractNumId w:val="29"/>
  </w:num>
  <w:num w:numId="27">
    <w:abstractNumId w:val="10"/>
  </w:num>
  <w:num w:numId="28">
    <w:abstractNumId w:val="3"/>
  </w:num>
  <w:num w:numId="29">
    <w:abstractNumId w:val="17"/>
  </w:num>
  <w:num w:numId="30">
    <w:abstractNumId w:val="0"/>
  </w:num>
  <w:num w:numId="31">
    <w:abstractNumId w:val="24"/>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38C"/>
    <w:rsid w:val="00004A9C"/>
    <w:rsid w:val="000056AA"/>
    <w:rsid w:val="000062A0"/>
    <w:rsid w:val="000072CF"/>
    <w:rsid w:val="000073E3"/>
    <w:rsid w:val="000104B7"/>
    <w:rsid w:val="000128D7"/>
    <w:rsid w:val="0001463F"/>
    <w:rsid w:val="000151D6"/>
    <w:rsid w:val="00015AB7"/>
    <w:rsid w:val="000164A6"/>
    <w:rsid w:val="000170DC"/>
    <w:rsid w:val="000170F3"/>
    <w:rsid w:val="000250A2"/>
    <w:rsid w:val="00034FDC"/>
    <w:rsid w:val="00035BA0"/>
    <w:rsid w:val="00041262"/>
    <w:rsid w:val="00042279"/>
    <w:rsid w:val="00042C3A"/>
    <w:rsid w:val="00043BF9"/>
    <w:rsid w:val="00043C75"/>
    <w:rsid w:val="000456D7"/>
    <w:rsid w:val="00045C95"/>
    <w:rsid w:val="00047490"/>
    <w:rsid w:val="000478E6"/>
    <w:rsid w:val="00051EEB"/>
    <w:rsid w:val="0005343C"/>
    <w:rsid w:val="0005531C"/>
    <w:rsid w:val="000555AC"/>
    <w:rsid w:val="000566E2"/>
    <w:rsid w:val="00060205"/>
    <w:rsid w:val="00060CBB"/>
    <w:rsid w:val="00061F6D"/>
    <w:rsid w:val="0006391A"/>
    <w:rsid w:val="000668EF"/>
    <w:rsid w:val="000669BF"/>
    <w:rsid w:val="00070593"/>
    <w:rsid w:val="00073000"/>
    <w:rsid w:val="000740F2"/>
    <w:rsid w:val="000745A4"/>
    <w:rsid w:val="000761CC"/>
    <w:rsid w:val="00081150"/>
    <w:rsid w:val="00081A8A"/>
    <w:rsid w:val="00084937"/>
    <w:rsid w:val="000863C5"/>
    <w:rsid w:val="0008717C"/>
    <w:rsid w:val="00087648"/>
    <w:rsid w:val="00087660"/>
    <w:rsid w:val="0009074E"/>
    <w:rsid w:val="00091A9C"/>
    <w:rsid w:val="0009510A"/>
    <w:rsid w:val="0009764E"/>
    <w:rsid w:val="000A1FD8"/>
    <w:rsid w:val="000A202C"/>
    <w:rsid w:val="000A30B3"/>
    <w:rsid w:val="000A3623"/>
    <w:rsid w:val="000A3D24"/>
    <w:rsid w:val="000A6B48"/>
    <w:rsid w:val="000A7A10"/>
    <w:rsid w:val="000A7ACB"/>
    <w:rsid w:val="000B3032"/>
    <w:rsid w:val="000B3359"/>
    <w:rsid w:val="000B442D"/>
    <w:rsid w:val="000B4A6E"/>
    <w:rsid w:val="000B7044"/>
    <w:rsid w:val="000B7EF0"/>
    <w:rsid w:val="000C0778"/>
    <w:rsid w:val="000C4969"/>
    <w:rsid w:val="000C5159"/>
    <w:rsid w:val="000C74BE"/>
    <w:rsid w:val="000C7E5C"/>
    <w:rsid w:val="000D0F94"/>
    <w:rsid w:val="000D3252"/>
    <w:rsid w:val="000D498E"/>
    <w:rsid w:val="000D694F"/>
    <w:rsid w:val="000D7A91"/>
    <w:rsid w:val="000E098D"/>
    <w:rsid w:val="000E2A8A"/>
    <w:rsid w:val="000E3BC9"/>
    <w:rsid w:val="000F38FE"/>
    <w:rsid w:val="000F4FE7"/>
    <w:rsid w:val="00101CE4"/>
    <w:rsid w:val="00103BD9"/>
    <w:rsid w:val="0010490F"/>
    <w:rsid w:val="0010690E"/>
    <w:rsid w:val="00110E9E"/>
    <w:rsid w:val="00112C50"/>
    <w:rsid w:val="00116DB8"/>
    <w:rsid w:val="001217E6"/>
    <w:rsid w:val="001265DB"/>
    <w:rsid w:val="00126AE0"/>
    <w:rsid w:val="00127095"/>
    <w:rsid w:val="0013126D"/>
    <w:rsid w:val="00136593"/>
    <w:rsid w:val="00137F95"/>
    <w:rsid w:val="001401C0"/>
    <w:rsid w:val="00140DA1"/>
    <w:rsid w:val="0014428C"/>
    <w:rsid w:val="00144C9C"/>
    <w:rsid w:val="0014662A"/>
    <w:rsid w:val="001476EC"/>
    <w:rsid w:val="0015158A"/>
    <w:rsid w:val="00151D4D"/>
    <w:rsid w:val="00152B0A"/>
    <w:rsid w:val="00153EF4"/>
    <w:rsid w:val="00154012"/>
    <w:rsid w:val="0015465A"/>
    <w:rsid w:val="0015493A"/>
    <w:rsid w:val="001558EA"/>
    <w:rsid w:val="0015662C"/>
    <w:rsid w:val="00161AF9"/>
    <w:rsid w:val="001641C2"/>
    <w:rsid w:val="00164497"/>
    <w:rsid w:val="00165D3E"/>
    <w:rsid w:val="00166863"/>
    <w:rsid w:val="00166A5C"/>
    <w:rsid w:val="001700B9"/>
    <w:rsid w:val="001719A7"/>
    <w:rsid w:val="00171FF6"/>
    <w:rsid w:val="00174F47"/>
    <w:rsid w:val="00175A32"/>
    <w:rsid w:val="00175FF1"/>
    <w:rsid w:val="00176A85"/>
    <w:rsid w:val="00176B31"/>
    <w:rsid w:val="001816C2"/>
    <w:rsid w:val="00183D47"/>
    <w:rsid w:val="00184535"/>
    <w:rsid w:val="00186583"/>
    <w:rsid w:val="001875FC"/>
    <w:rsid w:val="00187B06"/>
    <w:rsid w:val="00190100"/>
    <w:rsid w:val="00191053"/>
    <w:rsid w:val="001910D8"/>
    <w:rsid w:val="001910FA"/>
    <w:rsid w:val="00194D8B"/>
    <w:rsid w:val="00195118"/>
    <w:rsid w:val="00196738"/>
    <w:rsid w:val="00196D49"/>
    <w:rsid w:val="001970BE"/>
    <w:rsid w:val="001979AF"/>
    <w:rsid w:val="00197B18"/>
    <w:rsid w:val="001A0A22"/>
    <w:rsid w:val="001A0D5E"/>
    <w:rsid w:val="001A4869"/>
    <w:rsid w:val="001A5256"/>
    <w:rsid w:val="001A52FF"/>
    <w:rsid w:val="001A5D3A"/>
    <w:rsid w:val="001A6957"/>
    <w:rsid w:val="001A6B33"/>
    <w:rsid w:val="001A6C33"/>
    <w:rsid w:val="001B3E0B"/>
    <w:rsid w:val="001B4C7D"/>
    <w:rsid w:val="001B4E4A"/>
    <w:rsid w:val="001B4FBA"/>
    <w:rsid w:val="001B6ECE"/>
    <w:rsid w:val="001C08EE"/>
    <w:rsid w:val="001C1332"/>
    <w:rsid w:val="001C15CB"/>
    <w:rsid w:val="001C4E4C"/>
    <w:rsid w:val="001C517B"/>
    <w:rsid w:val="001C5445"/>
    <w:rsid w:val="001C65DF"/>
    <w:rsid w:val="001C687B"/>
    <w:rsid w:val="001C6DBC"/>
    <w:rsid w:val="001D11B0"/>
    <w:rsid w:val="001D39EF"/>
    <w:rsid w:val="001D3F72"/>
    <w:rsid w:val="001D559C"/>
    <w:rsid w:val="001E1FBF"/>
    <w:rsid w:val="001E448B"/>
    <w:rsid w:val="001F080E"/>
    <w:rsid w:val="001F2EE2"/>
    <w:rsid w:val="001F367B"/>
    <w:rsid w:val="001F39E5"/>
    <w:rsid w:val="001F44DA"/>
    <w:rsid w:val="001F7292"/>
    <w:rsid w:val="001F72A7"/>
    <w:rsid w:val="001F7E1C"/>
    <w:rsid w:val="001F7EBC"/>
    <w:rsid w:val="00200148"/>
    <w:rsid w:val="002001BB"/>
    <w:rsid w:val="00200654"/>
    <w:rsid w:val="00201B3F"/>
    <w:rsid w:val="002022C2"/>
    <w:rsid w:val="00202E8B"/>
    <w:rsid w:val="00203288"/>
    <w:rsid w:val="00204993"/>
    <w:rsid w:val="00204CC8"/>
    <w:rsid w:val="00204EFB"/>
    <w:rsid w:val="00205BF0"/>
    <w:rsid w:val="00207D38"/>
    <w:rsid w:val="0021047C"/>
    <w:rsid w:val="002114CA"/>
    <w:rsid w:val="00211572"/>
    <w:rsid w:val="0021161D"/>
    <w:rsid w:val="0021293B"/>
    <w:rsid w:val="00215099"/>
    <w:rsid w:val="002153A7"/>
    <w:rsid w:val="00220304"/>
    <w:rsid w:val="002214CE"/>
    <w:rsid w:val="0022205D"/>
    <w:rsid w:val="002229DC"/>
    <w:rsid w:val="002244E8"/>
    <w:rsid w:val="002259F6"/>
    <w:rsid w:val="002261DC"/>
    <w:rsid w:val="002309C5"/>
    <w:rsid w:val="0023156D"/>
    <w:rsid w:val="002324F3"/>
    <w:rsid w:val="00234162"/>
    <w:rsid w:val="002349D6"/>
    <w:rsid w:val="00235223"/>
    <w:rsid w:val="0023573E"/>
    <w:rsid w:val="00240C90"/>
    <w:rsid w:val="00240E17"/>
    <w:rsid w:val="00241EF1"/>
    <w:rsid w:val="00242774"/>
    <w:rsid w:val="00243595"/>
    <w:rsid w:val="00244C3C"/>
    <w:rsid w:val="00244D9F"/>
    <w:rsid w:val="002454C9"/>
    <w:rsid w:val="002547CF"/>
    <w:rsid w:val="00254AB7"/>
    <w:rsid w:val="00254CF3"/>
    <w:rsid w:val="00255EF8"/>
    <w:rsid w:val="002634AC"/>
    <w:rsid w:val="002662BC"/>
    <w:rsid w:val="002668AD"/>
    <w:rsid w:val="00266BB1"/>
    <w:rsid w:val="002705E1"/>
    <w:rsid w:val="002708E1"/>
    <w:rsid w:val="00271920"/>
    <w:rsid w:val="00272326"/>
    <w:rsid w:val="00273AC1"/>
    <w:rsid w:val="00273DCD"/>
    <w:rsid w:val="0027523B"/>
    <w:rsid w:val="0027572B"/>
    <w:rsid w:val="00283469"/>
    <w:rsid w:val="002844FA"/>
    <w:rsid w:val="00284D6D"/>
    <w:rsid w:val="002856FA"/>
    <w:rsid w:val="00286B19"/>
    <w:rsid w:val="00290D9E"/>
    <w:rsid w:val="00293626"/>
    <w:rsid w:val="00295ECA"/>
    <w:rsid w:val="00297776"/>
    <w:rsid w:val="002A5016"/>
    <w:rsid w:val="002A5E02"/>
    <w:rsid w:val="002A634B"/>
    <w:rsid w:val="002A6529"/>
    <w:rsid w:val="002A7218"/>
    <w:rsid w:val="002B40FE"/>
    <w:rsid w:val="002B4D06"/>
    <w:rsid w:val="002B7121"/>
    <w:rsid w:val="002C0B8C"/>
    <w:rsid w:val="002C1E68"/>
    <w:rsid w:val="002C378D"/>
    <w:rsid w:val="002C3C26"/>
    <w:rsid w:val="002C4444"/>
    <w:rsid w:val="002D1D7D"/>
    <w:rsid w:val="002D2161"/>
    <w:rsid w:val="002D277B"/>
    <w:rsid w:val="002D4ECB"/>
    <w:rsid w:val="002D51F6"/>
    <w:rsid w:val="002D5BB7"/>
    <w:rsid w:val="002D64BE"/>
    <w:rsid w:val="002D7598"/>
    <w:rsid w:val="002D7CBB"/>
    <w:rsid w:val="002E14B6"/>
    <w:rsid w:val="002E25C5"/>
    <w:rsid w:val="002E361E"/>
    <w:rsid w:val="002E5483"/>
    <w:rsid w:val="002E54FC"/>
    <w:rsid w:val="002F11A4"/>
    <w:rsid w:val="002F1784"/>
    <w:rsid w:val="002F2188"/>
    <w:rsid w:val="002F2593"/>
    <w:rsid w:val="002F3A2C"/>
    <w:rsid w:val="00300E37"/>
    <w:rsid w:val="0030164A"/>
    <w:rsid w:val="00301659"/>
    <w:rsid w:val="00303D60"/>
    <w:rsid w:val="003041E8"/>
    <w:rsid w:val="00304576"/>
    <w:rsid w:val="00305192"/>
    <w:rsid w:val="003064AD"/>
    <w:rsid w:val="003068D4"/>
    <w:rsid w:val="003117C2"/>
    <w:rsid w:val="0031302D"/>
    <w:rsid w:val="003140BA"/>
    <w:rsid w:val="00314DF7"/>
    <w:rsid w:val="00314F85"/>
    <w:rsid w:val="00316B57"/>
    <w:rsid w:val="003202DF"/>
    <w:rsid w:val="00320E50"/>
    <w:rsid w:val="0032126F"/>
    <w:rsid w:val="00324E47"/>
    <w:rsid w:val="00326E98"/>
    <w:rsid w:val="00327EB0"/>
    <w:rsid w:val="00327FEE"/>
    <w:rsid w:val="00330C0B"/>
    <w:rsid w:val="0033398E"/>
    <w:rsid w:val="00334FA6"/>
    <w:rsid w:val="00337265"/>
    <w:rsid w:val="00337936"/>
    <w:rsid w:val="0034027F"/>
    <w:rsid w:val="00341418"/>
    <w:rsid w:val="00350D33"/>
    <w:rsid w:val="00351D24"/>
    <w:rsid w:val="00353164"/>
    <w:rsid w:val="00360BF0"/>
    <w:rsid w:val="00363E5D"/>
    <w:rsid w:val="003648CE"/>
    <w:rsid w:val="003712C8"/>
    <w:rsid w:val="00371351"/>
    <w:rsid w:val="0037256F"/>
    <w:rsid w:val="0037273A"/>
    <w:rsid w:val="00373802"/>
    <w:rsid w:val="00374927"/>
    <w:rsid w:val="00374B50"/>
    <w:rsid w:val="00376969"/>
    <w:rsid w:val="00377483"/>
    <w:rsid w:val="0038278F"/>
    <w:rsid w:val="00385EDE"/>
    <w:rsid w:val="00386B75"/>
    <w:rsid w:val="003872EC"/>
    <w:rsid w:val="00390C7A"/>
    <w:rsid w:val="0039145C"/>
    <w:rsid w:val="00395CA5"/>
    <w:rsid w:val="00397408"/>
    <w:rsid w:val="00397D70"/>
    <w:rsid w:val="003A0812"/>
    <w:rsid w:val="003A323A"/>
    <w:rsid w:val="003A3BCE"/>
    <w:rsid w:val="003A40AD"/>
    <w:rsid w:val="003A500E"/>
    <w:rsid w:val="003A5296"/>
    <w:rsid w:val="003A5B8D"/>
    <w:rsid w:val="003A5E9C"/>
    <w:rsid w:val="003A6790"/>
    <w:rsid w:val="003B2B3D"/>
    <w:rsid w:val="003B3515"/>
    <w:rsid w:val="003B43E6"/>
    <w:rsid w:val="003C0AD7"/>
    <w:rsid w:val="003C1B35"/>
    <w:rsid w:val="003C4556"/>
    <w:rsid w:val="003C4E0F"/>
    <w:rsid w:val="003C67FD"/>
    <w:rsid w:val="003C7A3C"/>
    <w:rsid w:val="003D0BD0"/>
    <w:rsid w:val="003D0F4F"/>
    <w:rsid w:val="003D2575"/>
    <w:rsid w:val="003D33B9"/>
    <w:rsid w:val="003D4A29"/>
    <w:rsid w:val="003D724D"/>
    <w:rsid w:val="003D74C5"/>
    <w:rsid w:val="003E0210"/>
    <w:rsid w:val="003E345A"/>
    <w:rsid w:val="003E3666"/>
    <w:rsid w:val="003E36DC"/>
    <w:rsid w:val="003E37D5"/>
    <w:rsid w:val="003E38DB"/>
    <w:rsid w:val="003E4661"/>
    <w:rsid w:val="003E65DB"/>
    <w:rsid w:val="003E7396"/>
    <w:rsid w:val="003E7CBB"/>
    <w:rsid w:val="003F01FD"/>
    <w:rsid w:val="003F02B3"/>
    <w:rsid w:val="003F4CA0"/>
    <w:rsid w:val="003F66EB"/>
    <w:rsid w:val="003F6FB6"/>
    <w:rsid w:val="00400FE9"/>
    <w:rsid w:val="00405C8D"/>
    <w:rsid w:val="004063A7"/>
    <w:rsid w:val="00406A11"/>
    <w:rsid w:val="0041479C"/>
    <w:rsid w:val="004149B6"/>
    <w:rsid w:val="004155C1"/>
    <w:rsid w:val="00416626"/>
    <w:rsid w:val="004210B8"/>
    <w:rsid w:val="00422C91"/>
    <w:rsid w:val="0042344C"/>
    <w:rsid w:val="004236F4"/>
    <w:rsid w:val="00423A41"/>
    <w:rsid w:val="00425379"/>
    <w:rsid w:val="00425C0A"/>
    <w:rsid w:val="0042661E"/>
    <w:rsid w:val="0042665D"/>
    <w:rsid w:val="00426EE9"/>
    <w:rsid w:val="00427051"/>
    <w:rsid w:val="00430FEC"/>
    <w:rsid w:val="00432784"/>
    <w:rsid w:val="004338E4"/>
    <w:rsid w:val="00434359"/>
    <w:rsid w:val="00434A90"/>
    <w:rsid w:val="004400D7"/>
    <w:rsid w:val="004412CE"/>
    <w:rsid w:val="00441843"/>
    <w:rsid w:val="004437A5"/>
    <w:rsid w:val="004437ED"/>
    <w:rsid w:val="00444704"/>
    <w:rsid w:val="004465BD"/>
    <w:rsid w:val="004465C3"/>
    <w:rsid w:val="00446FC4"/>
    <w:rsid w:val="00447E4B"/>
    <w:rsid w:val="004535F4"/>
    <w:rsid w:val="00454377"/>
    <w:rsid w:val="00461864"/>
    <w:rsid w:val="00462F71"/>
    <w:rsid w:val="00465318"/>
    <w:rsid w:val="0046555B"/>
    <w:rsid w:val="00466591"/>
    <w:rsid w:val="004672C0"/>
    <w:rsid w:val="00472E67"/>
    <w:rsid w:val="004752E5"/>
    <w:rsid w:val="004768B0"/>
    <w:rsid w:val="00477C93"/>
    <w:rsid w:val="00481CB9"/>
    <w:rsid w:val="00482B6E"/>
    <w:rsid w:val="004835A6"/>
    <w:rsid w:val="004835CB"/>
    <w:rsid w:val="004855D2"/>
    <w:rsid w:val="00491775"/>
    <w:rsid w:val="004928EA"/>
    <w:rsid w:val="00495199"/>
    <w:rsid w:val="004A0169"/>
    <w:rsid w:val="004A0584"/>
    <w:rsid w:val="004A0AC9"/>
    <w:rsid w:val="004A32C5"/>
    <w:rsid w:val="004A3435"/>
    <w:rsid w:val="004A4A0A"/>
    <w:rsid w:val="004A718D"/>
    <w:rsid w:val="004A7CF2"/>
    <w:rsid w:val="004B010B"/>
    <w:rsid w:val="004B0886"/>
    <w:rsid w:val="004B1E76"/>
    <w:rsid w:val="004B1E94"/>
    <w:rsid w:val="004B2725"/>
    <w:rsid w:val="004B3579"/>
    <w:rsid w:val="004B4D4B"/>
    <w:rsid w:val="004B536B"/>
    <w:rsid w:val="004B572F"/>
    <w:rsid w:val="004B6F46"/>
    <w:rsid w:val="004B7136"/>
    <w:rsid w:val="004C020A"/>
    <w:rsid w:val="004C109B"/>
    <w:rsid w:val="004C63D4"/>
    <w:rsid w:val="004D014B"/>
    <w:rsid w:val="004D082E"/>
    <w:rsid w:val="004D09BC"/>
    <w:rsid w:val="004D1239"/>
    <w:rsid w:val="004D15C2"/>
    <w:rsid w:val="004D1FBB"/>
    <w:rsid w:val="004D2C71"/>
    <w:rsid w:val="004D5C0A"/>
    <w:rsid w:val="004E03B8"/>
    <w:rsid w:val="004E06C6"/>
    <w:rsid w:val="004E159C"/>
    <w:rsid w:val="004E3184"/>
    <w:rsid w:val="004E45F5"/>
    <w:rsid w:val="004E4D2D"/>
    <w:rsid w:val="004E517D"/>
    <w:rsid w:val="004E544E"/>
    <w:rsid w:val="004E5EF3"/>
    <w:rsid w:val="004E6E06"/>
    <w:rsid w:val="004E78FB"/>
    <w:rsid w:val="004F0111"/>
    <w:rsid w:val="004F0C52"/>
    <w:rsid w:val="004F255F"/>
    <w:rsid w:val="004F5D86"/>
    <w:rsid w:val="004F682F"/>
    <w:rsid w:val="00500548"/>
    <w:rsid w:val="00502905"/>
    <w:rsid w:val="00503F68"/>
    <w:rsid w:val="005063D9"/>
    <w:rsid w:val="005071DF"/>
    <w:rsid w:val="00515A5F"/>
    <w:rsid w:val="0051606E"/>
    <w:rsid w:val="00516193"/>
    <w:rsid w:val="005166BC"/>
    <w:rsid w:val="00523C85"/>
    <w:rsid w:val="00523FDE"/>
    <w:rsid w:val="005245FB"/>
    <w:rsid w:val="00524F62"/>
    <w:rsid w:val="005259D9"/>
    <w:rsid w:val="00531476"/>
    <w:rsid w:val="00535B06"/>
    <w:rsid w:val="00536998"/>
    <w:rsid w:val="005370F1"/>
    <w:rsid w:val="0054184C"/>
    <w:rsid w:val="00542069"/>
    <w:rsid w:val="00545B0B"/>
    <w:rsid w:val="00547936"/>
    <w:rsid w:val="00550C5D"/>
    <w:rsid w:val="00551C5A"/>
    <w:rsid w:val="00554CA9"/>
    <w:rsid w:val="00560F0D"/>
    <w:rsid w:val="00563BB7"/>
    <w:rsid w:val="00565134"/>
    <w:rsid w:val="00565443"/>
    <w:rsid w:val="00565AC0"/>
    <w:rsid w:val="005673BF"/>
    <w:rsid w:val="005723DD"/>
    <w:rsid w:val="0057350C"/>
    <w:rsid w:val="005736B8"/>
    <w:rsid w:val="005741A4"/>
    <w:rsid w:val="00575302"/>
    <w:rsid w:val="0058100A"/>
    <w:rsid w:val="005814D9"/>
    <w:rsid w:val="00583269"/>
    <w:rsid w:val="00590138"/>
    <w:rsid w:val="005902D7"/>
    <w:rsid w:val="005902E3"/>
    <w:rsid w:val="005932AC"/>
    <w:rsid w:val="00594F6A"/>
    <w:rsid w:val="00594F87"/>
    <w:rsid w:val="0059620B"/>
    <w:rsid w:val="005976F8"/>
    <w:rsid w:val="00597C07"/>
    <w:rsid w:val="005A0E95"/>
    <w:rsid w:val="005A1A74"/>
    <w:rsid w:val="005A4F22"/>
    <w:rsid w:val="005A76F7"/>
    <w:rsid w:val="005B1841"/>
    <w:rsid w:val="005B1EC8"/>
    <w:rsid w:val="005B4F83"/>
    <w:rsid w:val="005B4FEE"/>
    <w:rsid w:val="005B5C41"/>
    <w:rsid w:val="005B5F6A"/>
    <w:rsid w:val="005B6512"/>
    <w:rsid w:val="005C2977"/>
    <w:rsid w:val="005C483C"/>
    <w:rsid w:val="005D0D17"/>
    <w:rsid w:val="005D26CA"/>
    <w:rsid w:val="005D36D1"/>
    <w:rsid w:val="005D7516"/>
    <w:rsid w:val="005E2211"/>
    <w:rsid w:val="005E24D3"/>
    <w:rsid w:val="005E44A8"/>
    <w:rsid w:val="005E65FC"/>
    <w:rsid w:val="005F39D0"/>
    <w:rsid w:val="005F72D6"/>
    <w:rsid w:val="00600C34"/>
    <w:rsid w:val="00605788"/>
    <w:rsid w:val="00605DF9"/>
    <w:rsid w:val="00607EB5"/>
    <w:rsid w:val="00611B52"/>
    <w:rsid w:val="00613740"/>
    <w:rsid w:val="0061522D"/>
    <w:rsid w:val="00615665"/>
    <w:rsid w:val="00617467"/>
    <w:rsid w:val="006201A9"/>
    <w:rsid w:val="00620358"/>
    <w:rsid w:val="00620ECB"/>
    <w:rsid w:val="00621509"/>
    <w:rsid w:val="00627AA2"/>
    <w:rsid w:val="006305E4"/>
    <w:rsid w:val="00632D13"/>
    <w:rsid w:val="00633DBA"/>
    <w:rsid w:val="00635F58"/>
    <w:rsid w:val="00636360"/>
    <w:rsid w:val="006408EF"/>
    <w:rsid w:val="00645B54"/>
    <w:rsid w:val="00647323"/>
    <w:rsid w:val="00653022"/>
    <w:rsid w:val="00656B11"/>
    <w:rsid w:val="00663063"/>
    <w:rsid w:val="00663545"/>
    <w:rsid w:val="00663B4E"/>
    <w:rsid w:val="006667D2"/>
    <w:rsid w:val="00667849"/>
    <w:rsid w:val="00667F7A"/>
    <w:rsid w:val="006705A8"/>
    <w:rsid w:val="006747A1"/>
    <w:rsid w:val="00675F91"/>
    <w:rsid w:val="006766E6"/>
    <w:rsid w:val="006806E5"/>
    <w:rsid w:val="006816F9"/>
    <w:rsid w:val="00682AEC"/>
    <w:rsid w:val="0068458B"/>
    <w:rsid w:val="00684E6D"/>
    <w:rsid w:val="00690490"/>
    <w:rsid w:val="00691803"/>
    <w:rsid w:val="00692362"/>
    <w:rsid w:val="00692AA1"/>
    <w:rsid w:val="0069513A"/>
    <w:rsid w:val="006961B8"/>
    <w:rsid w:val="00697135"/>
    <w:rsid w:val="0069786B"/>
    <w:rsid w:val="006A066B"/>
    <w:rsid w:val="006A12E7"/>
    <w:rsid w:val="006A1A9E"/>
    <w:rsid w:val="006A3BBD"/>
    <w:rsid w:val="006A3EFE"/>
    <w:rsid w:val="006A6433"/>
    <w:rsid w:val="006A7837"/>
    <w:rsid w:val="006B2054"/>
    <w:rsid w:val="006B34E8"/>
    <w:rsid w:val="006B45BE"/>
    <w:rsid w:val="006B471C"/>
    <w:rsid w:val="006B51E3"/>
    <w:rsid w:val="006B5958"/>
    <w:rsid w:val="006C30D2"/>
    <w:rsid w:val="006C3B97"/>
    <w:rsid w:val="006D09AA"/>
    <w:rsid w:val="006D0E8E"/>
    <w:rsid w:val="006D3647"/>
    <w:rsid w:val="006D424D"/>
    <w:rsid w:val="006D425E"/>
    <w:rsid w:val="006D67D7"/>
    <w:rsid w:val="006D6C48"/>
    <w:rsid w:val="006D7EF5"/>
    <w:rsid w:val="006E12F3"/>
    <w:rsid w:val="006E40AE"/>
    <w:rsid w:val="006E638C"/>
    <w:rsid w:val="006F2662"/>
    <w:rsid w:val="006F30C9"/>
    <w:rsid w:val="006F486C"/>
    <w:rsid w:val="006F53E2"/>
    <w:rsid w:val="006F5C98"/>
    <w:rsid w:val="006F5E81"/>
    <w:rsid w:val="00700299"/>
    <w:rsid w:val="007012D6"/>
    <w:rsid w:val="00702080"/>
    <w:rsid w:val="007024E2"/>
    <w:rsid w:val="00704C2E"/>
    <w:rsid w:val="00705385"/>
    <w:rsid w:val="0070572E"/>
    <w:rsid w:val="00706816"/>
    <w:rsid w:val="0071062C"/>
    <w:rsid w:val="00710748"/>
    <w:rsid w:val="00711E78"/>
    <w:rsid w:val="0071208A"/>
    <w:rsid w:val="00714D13"/>
    <w:rsid w:val="00715462"/>
    <w:rsid w:val="0071777F"/>
    <w:rsid w:val="00720C59"/>
    <w:rsid w:val="00725DCF"/>
    <w:rsid w:val="0072695F"/>
    <w:rsid w:val="00726F84"/>
    <w:rsid w:val="007276FB"/>
    <w:rsid w:val="00730721"/>
    <w:rsid w:val="007309E0"/>
    <w:rsid w:val="00730D4C"/>
    <w:rsid w:val="00732B55"/>
    <w:rsid w:val="007340DE"/>
    <w:rsid w:val="0073463F"/>
    <w:rsid w:val="0073621D"/>
    <w:rsid w:val="00736DC7"/>
    <w:rsid w:val="00737100"/>
    <w:rsid w:val="00737FE8"/>
    <w:rsid w:val="0074069D"/>
    <w:rsid w:val="0074207A"/>
    <w:rsid w:val="00742C5F"/>
    <w:rsid w:val="00742D6B"/>
    <w:rsid w:val="007452EA"/>
    <w:rsid w:val="007505BA"/>
    <w:rsid w:val="00750CED"/>
    <w:rsid w:val="00752F0F"/>
    <w:rsid w:val="0075794B"/>
    <w:rsid w:val="007604A4"/>
    <w:rsid w:val="0076701F"/>
    <w:rsid w:val="00771628"/>
    <w:rsid w:val="00773E7C"/>
    <w:rsid w:val="00775634"/>
    <w:rsid w:val="00777799"/>
    <w:rsid w:val="007802D4"/>
    <w:rsid w:val="007806FD"/>
    <w:rsid w:val="00780B7B"/>
    <w:rsid w:val="00780F86"/>
    <w:rsid w:val="00784C78"/>
    <w:rsid w:val="00784FDA"/>
    <w:rsid w:val="00786150"/>
    <w:rsid w:val="00787692"/>
    <w:rsid w:val="00792114"/>
    <w:rsid w:val="00792B0D"/>
    <w:rsid w:val="00797101"/>
    <w:rsid w:val="007A06A9"/>
    <w:rsid w:val="007A4537"/>
    <w:rsid w:val="007A5668"/>
    <w:rsid w:val="007B2BD8"/>
    <w:rsid w:val="007B2CB9"/>
    <w:rsid w:val="007B2D2B"/>
    <w:rsid w:val="007B348D"/>
    <w:rsid w:val="007B46FB"/>
    <w:rsid w:val="007B4EC4"/>
    <w:rsid w:val="007B5376"/>
    <w:rsid w:val="007B7ED5"/>
    <w:rsid w:val="007C546F"/>
    <w:rsid w:val="007C55C0"/>
    <w:rsid w:val="007C6FFF"/>
    <w:rsid w:val="007D0158"/>
    <w:rsid w:val="007D3F1C"/>
    <w:rsid w:val="007D7281"/>
    <w:rsid w:val="007E164F"/>
    <w:rsid w:val="007E3E4A"/>
    <w:rsid w:val="007E53E4"/>
    <w:rsid w:val="007E75A4"/>
    <w:rsid w:val="007F0651"/>
    <w:rsid w:val="007F66E8"/>
    <w:rsid w:val="007F7742"/>
    <w:rsid w:val="0080084D"/>
    <w:rsid w:val="0080245F"/>
    <w:rsid w:val="0080634F"/>
    <w:rsid w:val="00810B4D"/>
    <w:rsid w:val="00811C60"/>
    <w:rsid w:val="008158B4"/>
    <w:rsid w:val="008174E3"/>
    <w:rsid w:val="0082052E"/>
    <w:rsid w:val="00831DB6"/>
    <w:rsid w:val="00831F07"/>
    <w:rsid w:val="00831FF3"/>
    <w:rsid w:val="0083231C"/>
    <w:rsid w:val="008328DC"/>
    <w:rsid w:val="00834476"/>
    <w:rsid w:val="00836520"/>
    <w:rsid w:val="00836B11"/>
    <w:rsid w:val="00836EC1"/>
    <w:rsid w:val="00847DA9"/>
    <w:rsid w:val="00847E58"/>
    <w:rsid w:val="00850045"/>
    <w:rsid w:val="008538E9"/>
    <w:rsid w:val="008548CB"/>
    <w:rsid w:val="008548E7"/>
    <w:rsid w:val="0086248C"/>
    <w:rsid w:val="008630C0"/>
    <w:rsid w:val="00867850"/>
    <w:rsid w:val="008706A4"/>
    <w:rsid w:val="008718F3"/>
    <w:rsid w:val="00872FDA"/>
    <w:rsid w:val="00873A36"/>
    <w:rsid w:val="0087558C"/>
    <w:rsid w:val="008810A3"/>
    <w:rsid w:val="00883258"/>
    <w:rsid w:val="00883B6C"/>
    <w:rsid w:val="00885835"/>
    <w:rsid w:val="00893AC8"/>
    <w:rsid w:val="008961B2"/>
    <w:rsid w:val="008A18CF"/>
    <w:rsid w:val="008A2886"/>
    <w:rsid w:val="008A427E"/>
    <w:rsid w:val="008A56E6"/>
    <w:rsid w:val="008A5991"/>
    <w:rsid w:val="008A7F0C"/>
    <w:rsid w:val="008B029E"/>
    <w:rsid w:val="008B149A"/>
    <w:rsid w:val="008B2D8B"/>
    <w:rsid w:val="008B6486"/>
    <w:rsid w:val="008B733A"/>
    <w:rsid w:val="008C0834"/>
    <w:rsid w:val="008C0CC2"/>
    <w:rsid w:val="008C1296"/>
    <w:rsid w:val="008C16E6"/>
    <w:rsid w:val="008C466F"/>
    <w:rsid w:val="008D1322"/>
    <w:rsid w:val="008D15B7"/>
    <w:rsid w:val="008D2BE4"/>
    <w:rsid w:val="008D55AE"/>
    <w:rsid w:val="008D614F"/>
    <w:rsid w:val="008D67AB"/>
    <w:rsid w:val="008D6D5F"/>
    <w:rsid w:val="008E1868"/>
    <w:rsid w:val="008E2E8C"/>
    <w:rsid w:val="008E3CA2"/>
    <w:rsid w:val="008E5CC4"/>
    <w:rsid w:val="008E7C19"/>
    <w:rsid w:val="008F0050"/>
    <w:rsid w:val="008F22C4"/>
    <w:rsid w:val="008F3746"/>
    <w:rsid w:val="008F5588"/>
    <w:rsid w:val="008F79EB"/>
    <w:rsid w:val="00900E37"/>
    <w:rsid w:val="009062CF"/>
    <w:rsid w:val="00906D06"/>
    <w:rsid w:val="0090755A"/>
    <w:rsid w:val="00910BEC"/>
    <w:rsid w:val="0091110E"/>
    <w:rsid w:val="00911831"/>
    <w:rsid w:val="009125EE"/>
    <w:rsid w:val="009125F1"/>
    <w:rsid w:val="00913277"/>
    <w:rsid w:val="00914FC7"/>
    <w:rsid w:val="00915438"/>
    <w:rsid w:val="0091678E"/>
    <w:rsid w:val="0092362D"/>
    <w:rsid w:val="0092398D"/>
    <w:rsid w:val="009271EA"/>
    <w:rsid w:val="00927C5E"/>
    <w:rsid w:val="009331C5"/>
    <w:rsid w:val="00933C34"/>
    <w:rsid w:val="00935728"/>
    <w:rsid w:val="0093635B"/>
    <w:rsid w:val="00940253"/>
    <w:rsid w:val="009430D1"/>
    <w:rsid w:val="00943FFB"/>
    <w:rsid w:val="0094550E"/>
    <w:rsid w:val="009466D2"/>
    <w:rsid w:val="009476C3"/>
    <w:rsid w:val="00950DF7"/>
    <w:rsid w:val="00951D19"/>
    <w:rsid w:val="00955146"/>
    <w:rsid w:val="00957A43"/>
    <w:rsid w:val="00961876"/>
    <w:rsid w:val="00964C65"/>
    <w:rsid w:val="00965A9D"/>
    <w:rsid w:val="00966126"/>
    <w:rsid w:val="00966688"/>
    <w:rsid w:val="00967390"/>
    <w:rsid w:val="009751C6"/>
    <w:rsid w:val="009761D9"/>
    <w:rsid w:val="0098096F"/>
    <w:rsid w:val="0098388F"/>
    <w:rsid w:val="00984570"/>
    <w:rsid w:val="00986DE0"/>
    <w:rsid w:val="00987DDD"/>
    <w:rsid w:val="00992D11"/>
    <w:rsid w:val="0099415C"/>
    <w:rsid w:val="009972F4"/>
    <w:rsid w:val="009A3815"/>
    <w:rsid w:val="009B01DF"/>
    <w:rsid w:val="009B088E"/>
    <w:rsid w:val="009B3438"/>
    <w:rsid w:val="009B6062"/>
    <w:rsid w:val="009C30C0"/>
    <w:rsid w:val="009C3EF3"/>
    <w:rsid w:val="009C4BA7"/>
    <w:rsid w:val="009C5103"/>
    <w:rsid w:val="009C5535"/>
    <w:rsid w:val="009C7F83"/>
    <w:rsid w:val="009D3BEC"/>
    <w:rsid w:val="009D4735"/>
    <w:rsid w:val="009E034F"/>
    <w:rsid w:val="009E0B11"/>
    <w:rsid w:val="009E1DB4"/>
    <w:rsid w:val="009E2F10"/>
    <w:rsid w:val="009E3FF3"/>
    <w:rsid w:val="009E40B8"/>
    <w:rsid w:val="009E7E40"/>
    <w:rsid w:val="009F21BE"/>
    <w:rsid w:val="009F4657"/>
    <w:rsid w:val="009F685E"/>
    <w:rsid w:val="00A0016B"/>
    <w:rsid w:val="00A00991"/>
    <w:rsid w:val="00A00B4F"/>
    <w:rsid w:val="00A0140C"/>
    <w:rsid w:val="00A03661"/>
    <w:rsid w:val="00A03A1D"/>
    <w:rsid w:val="00A04DC4"/>
    <w:rsid w:val="00A069DD"/>
    <w:rsid w:val="00A06B7A"/>
    <w:rsid w:val="00A10E6E"/>
    <w:rsid w:val="00A11D9D"/>
    <w:rsid w:val="00A125FF"/>
    <w:rsid w:val="00A12CBF"/>
    <w:rsid w:val="00A13570"/>
    <w:rsid w:val="00A148FB"/>
    <w:rsid w:val="00A16D69"/>
    <w:rsid w:val="00A20053"/>
    <w:rsid w:val="00A20850"/>
    <w:rsid w:val="00A209EE"/>
    <w:rsid w:val="00A2345F"/>
    <w:rsid w:val="00A25F5D"/>
    <w:rsid w:val="00A311D4"/>
    <w:rsid w:val="00A33465"/>
    <w:rsid w:val="00A34499"/>
    <w:rsid w:val="00A354AA"/>
    <w:rsid w:val="00A365A8"/>
    <w:rsid w:val="00A37B48"/>
    <w:rsid w:val="00A40EB3"/>
    <w:rsid w:val="00A41038"/>
    <w:rsid w:val="00A45CFE"/>
    <w:rsid w:val="00A46993"/>
    <w:rsid w:val="00A525B3"/>
    <w:rsid w:val="00A52E30"/>
    <w:rsid w:val="00A531BE"/>
    <w:rsid w:val="00A53D82"/>
    <w:rsid w:val="00A5415B"/>
    <w:rsid w:val="00A546EC"/>
    <w:rsid w:val="00A5492C"/>
    <w:rsid w:val="00A54E58"/>
    <w:rsid w:val="00A570A2"/>
    <w:rsid w:val="00A60272"/>
    <w:rsid w:val="00A64ECA"/>
    <w:rsid w:val="00A652FE"/>
    <w:rsid w:val="00A6582F"/>
    <w:rsid w:val="00A65B4F"/>
    <w:rsid w:val="00A65DDE"/>
    <w:rsid w:val="00A72551"/>
    <w:rsid w:val="00A74A3A"/>
    <w:rsid w:val="00A773B1"/>
    <w:rsid w:val="00A810E9"/>
    <w:rsid w:val="00A924E4"/>
    <w:rsid w:val="00A9434C"/>
    <w:rsid w:val="00A94F9E"/>
    <w:rsid w:val="00A956AB"/>
    <w:rsid w:val="00A97086"/>
    <w:rsid w:val="00AA0C63"/>
    <w:rsid w:val="00AA3AC0"/>
    <w:rsid w:val="00AA62B1"/>
    <w:rsid w:val="00AA6F8D"/>
    <w:rsid w:val="00AA70CF"/>
    <w:rsid w:val="00AB0502"/>
    <w:rsid w:val="00AB2B85"/>
    <w:rsid w:val="00AB2CD5"/>
    <w:rsid w:val="00AB30B7"/>
    <w:rsid w:val="00AB478B"/>
    <w:rsid w:val="00AB4B92"/>
    <w:rsid w:val="00AC0772"/>
    <w:rsid w:val="00AC21F5"/>
    <w:rsid w:val="00AC365A"/>
    <w:rsid w:val="00AC6190"/>
    <w:rsid w:val="00AD20A0"/>
    <w:rsid w:val="00AD2FDE"/>
    <w:rsid w:val="00AD4304"/>
    <w:rsid w:val="00AD4901"/>
    <w:rsid w:val="00AD65BD"/>
    <w:rsid w:val="00AE1ED9"/>
    <w:rsid w:val="00AE55A4"/>
    <w:rsid w:val="00AE6518"/>
    <w:rsid w:val="00AE7605"/>
    <w:rsid w:val="00AF0C54"/>
    <w:rsid w:val="00AF16E4"/>
    <w:rsid w:val="00AF22B6"/>
    <w:rsid w:val="00AF31D0"/>
    <w:rsid w:val="00AF6D7E"/>
    <w:rsid w:val="00AF6FF1"/>
    <w:rsid w:val="00B005CC"/>
    <w:rsid w:val="00B013CF"/>
    <w:rsid w:val="00B0367D"/>
    <w:rsid w:val="00B03800"/>
    <w:rsid w:val="00B07303"/>
    <w:rsid w:val="00B073D6"/>
    <w:rsid w:val="00B106EE"/>
    <w:rsid w:val="00B11420"/>
    <w:rsid w:val="00B11860"/>
    <w:rsid w:val="00B1465E"/>
    <w:rsid w:val="00B177E2"/>
    <w:rsid w:val="00B17BA4"/>
    <w:rsid w:val="00B20E2A"/>
    <w:rsid w:val="00B21A28"/>
    <w:rsid w:val="00B23031"/>
    <w:rsid w:val="00B2663D"/>
    <w:rsid w:val="00B2676F"/>
    <w:rsid w:val="00B26C3A"/>
    <w:rsid w:val="00B304B8"/>
    <w:rsid w:val="00B317BC"/>
    <w:rsid w:val="00B336E4"/>
    <w:rsid w:val="00B35C24"/>
    <w:rsid w:val="00B41F22"/>
    <w:rsid w:val="00B41F6D"/>
    <w:rsid w:val="00B422AB"/>
    <w:rsid w:val="00B43FC6"/>
    <w:rsid w:val="00B477CC"/>
    <w:rsid w:val="00B47AB6"/>
    <w:rsid w:val="00B5099A"/>
    <w:rsid w:val="00B5113C"/>
    <w:rsid w:val="00B51933"/>
    <w:rsid w:val="00B51AE1"/>
    <w:rsid w:val="00B52A08"/>
    <w:rsid w:val="00B533DF"/>
    <w:rsid w:val="00B54D14"/>
    <w:rsid w:val="00B568B4"/>
    <w:rsid w:val="00B61B5B"/>
    <w:rsid w:val="00B61F38"/>
    <w:rsid w:val="00B62B29"/>
    <w:rsid w:val="00B62F3E"/>
    <w:rsid w:val="00B63BB6"/>
    <w:rsid w:val="00B64DAE"/>
    <w:rsid w:val="00B65052"/>
    <w:rsid w:val="00B6724C"/>
    <w:rsid w:val="00B67E9C"/>
    <w:rsid w:val="00B7187D"/>
    <w:rsid w:val="00B718AB"/>
    <w:rsid w:val="00B721FA"/>
    <w:rsid w:val="00B741FC"/>
    <w:rsid w:val="00B7482C"/>
    <w:rsid w:val="00B76BF5"/>
    <w:rsid w:val="00B77313"/>
    <w:rsid w:val="00B77B32"/>
    <w:rsid w:val="00B80A7F"/>
    <w:rsid w:val="00B80FEB"/>
    <w:rsid w:val="00B814F1"/>
    <w:rsid w:val="00B82167"/>
    <w:rsid w:val="00B830F2"/>
    <w:rsid w:val="00B84255"/>
    <w:rsid w:val="00B84D49"/>
    <w:rsid w:val="00B86DC9"/>
    <w:rsid w:val="00B877BF"/>
    <w:rsid w:val="00B87E0A"/>
    <w:rsid w:val="00B91296"/>
    <w:rsid w:val="00B925F2"/>
    <w:rsid w:val="00B939CA"/>
    <w:rsid w:val="00B969B4"/>
    <w:rsid w:val="00B97016"/>
    <w:rsid w:val="00B979A2"/>
    <w:rsid w:val="00BA28A3"/>
    <w:rsid w:val="00BA2CEB"/>
    <w:rsid w:val="00BA51CC"/>
    <w:rsid w:val="00BA791C"/>
    <w:rsid w:val="00BA7C47"/>
    <w:rsid w:val="00BB1B8A"/>
    <w:rsid w:val="00BB1DB4"/>
    <w:rsid w:val="00BB5A8B"/>
    <w:rsid w:val="00BB5B02"/>
    <w:rsid w:val="00BB714E"/>
    <w:rsid w:val="00BC1991"/>
    <w:rsid w:val="00BC2EE5"/>
    <w:rsid w:val="00BC4402"/>
    <w:rsid w:val="00BC4FEC"/>
    <w:rsid w:val="00BC74C1"/>
    <w:rsid w:val="00BD1CFB"/>
    <w:rsid w:val="00BD1E80"/>
    <w:rsid w:val="00BD273E"/>
    <w:rsid w:val="00BE02EF"/>
    <w:rsid w:val="00BE1392"/>
    <w:rsid w:val="00BE37C9"/>
    <w:rsid w:val="00BE57CA"/>
    <w:rsid w:val="00BF05AF"/>
    <w:rsid w:val="00BF15EE"/>
    <w:rsid w:val="00BF3EE2"/>
    <w:rsid w:val="00BF57BE"/>
    <w:rsid w:val="00BF58F0"/>
    <w:rsid w:val="00BF75B0"/>
    <w:rsid w:val="00BF79B6"/>
    <w:rsid w:val="00C007F7"/>
    <w:rsid w:val="00C00AB6"/>
    <w:rsid w:val="00C016B0"/>
    <w:rsid w:val="00C03B84"/>
    <w:rsid w:val="00C06055"/>
    <w:rsid w:val="00C11457"/>
    <w:rsid w:val="00C12553"/>
    <w:rsid w:val="00C14F0C"/>
    <w:rsid w:val="00C14F49"/>
    <w:rsid w:val="00C16A03"/>
    <w:rsid w:val="00C207D7"/>
    <w:rsid w:val="00C22268"/>
    <w:rsid w:val="00C24FC2"/>
    <w:rsid w:val="00C2531B"/>
    <w:rsid w:val="00C26AE3"/>
    <w:rsid w:val="00C31B3C"/>
    <w:rsid w:val="00C3347A"/>
    <w:rsid w:val="00C33852"/>
    <w:rsid w:val="00C34DCA"/>
    <w:rsid w:val="00C360D3"/>
    <w:rsid w:val="00C36419"/>
    <w:rsid w:val="00C37957"/>
    <w:rsid w:val="00C37C9C"/>
    <w:rsid w:val="00C40639"/>
    <w:rsid w:val="00C44CF1"/>
    <w:rsid w:val="00C45571"/>
    <w:rsid w:val="00C466FA"/>
    <w:rsid w:val="00C50A11"/>
    <w:rsid w:val="00C54BD6"/>
    <w:rsid w:val="00C61290"/>
    <w:rsid w:val="00C64590"/>
    <w:rsid w:val="00C6654F"/>
    <w:rsid w:val="00C66798"/>
    <w:rsid w:val="00C677E4"/>
    <w:rsid w:val="00C7069F"/>
    <w:rsid w:val="00C7129D"/>
    <w:rsid w:val="00C73D60"/>
    <w:rsid w:val="00C74B1C"/>
    <w:rsid w:val="00C75441"/>
    <w:rsid w:val="00C7597E"/>
    <w:rsid w:val="00C762CC"/>
    <w:rsid w:val="00C83CC4"/>
    <w:rsid w:val="00C85907"/>
    <w:rsid w:val="00C86102"/>
    <w:rsid w:val="00C86BC0"/>
    <w:rsid w:val="00C86C0F"/>
    <w:rsid w:val="00C87AA4"/>
    <w:rsid w:val="00C90131"/>
    <w:rsid w:val="00C90ACD"/>
    <w:rsid w:val="00C910A5"/>
    <w:rsid w:val="00C979FA"/>
    <w:rsid w:val="00CA0CA9"/>
    <w:rsid w:val="00CA107E"/>
    <w:rsid w:val="00CA24AD"/>
    <w:rsid w:val="00CA2599"/>
    <w:rsid w:val="00CA39D5"/>
    <w:rsid w:val="00CA47DB"/>
    <w:rsid w:val="00CA72BD"/>
    <w:rsid w:val="00CA7671"/>
    <w:rsid w:val="00CB1D48"/>
    <w:rsid w:val="00CB35BD"/>
    <w:rsid w:val="00CB5EFB"/>
    <w:rsid w:val="00CB785F"/>
    <w:rsid w:val="00CC1541"/>
    <w:rsid w:val="00CC19F7"/>
    <w:rsid w:val="00CC1DE5"/>
    <w:rsid w:val="00CC3D40"/>
    <w:rsid w:val="00CC49B4"/>
    <w:rsid w:val="00CC681D"/>
    <w:rsid w:val="00CC7337"/>
    <w:rsid w:val="00CD0B2C"/>
    <w:rsid w:val="00CD15B6"/>
    <w:rsid w:val="00CD210D"/>
    <w:rsid w:val="00CD78A8"/>
    <w:rsid w:val="00CE0BFB"/>
    <w:rsid w:val="00CE2C9C"/>
    <w:rsid w:val="00CF6920"/>
    <w:rsid w:val="00CF6F15"/>
    <w:rsid w:val="00D00860"/>
    <w:rsid w:val="00D00D66"/>
    <w:rsid w:val="00D057E7"/>
    <w:rsid w:val="00D05BDC"/>
    <w:rsid w:val="00D05D0B"/>
    <w:rsid w:val="00D06FD1"/>
    <w:rsid w:val="00D07756"/>
    <w:rsid w:val="00D1235C"/>
    <w:rsid w:val="00D14CB4"/>
    <w:rsid w:val="00D15C2A"/>
    <w:rsid w:val="00D15D2B"/>
    <w:rsid w:val="00D17C99"/>
    <w:rsid w:val="00D20139"/>
    <w:rsid w:val="00D20FA0"/>
    <w:rsid w:val="00D22048"/>
    <w:rsid w:val="00D2277F"/>
    <w:rsid w:val="00D228EB"/>
    <w:rsid w:val="00D26A97"/>
    <w:rsid w:val="00D3211E"/>
    <w:rsid w:val="00D36A4A"/>
    <w:rsid w:val="00D44837"/>
    <w:rsid w:val="00D45DEF"/>
    <w:rsid w:val="00D4671D"/>
    <w:rsid w:val="00D50C99"/>
    <w:rsid w:val="00D51F63"/>
    <w:rsid w:val="00D562A8"/>
    <w:rsid w:val="00D56C13"/>
    <w:rsid w:val="00D60DA8"/>
    <w:rsid w:val="00D621D4"/>
    <w:rsid w:val="00D65452"/>
    <w:rsid w:val="00D668D3"/>
    <w:rsid w:val="00D713F1"/>
    <w:rsid w:val="00D71C27"/>
    <w:rsid w:val="00D72633"/>
    <w:rsid w:val="00D73146"/>
    <w:rsid w:val="00D73A91"/>
    <w:rsid w:val="00D74F27"/>
    <w:rsid w:val="00D75A64"/>
    <w:rsid w:val="00D7650D"/>
    <w:rsid w:val="00D80DDA"/>
    <w:rsid w:val="00D85B32"/>
    <w:rsid w:val="00D86634"/>
    <w:rsid w:val="00D867FC"/>
    <w:rsid w:val="00D9065F"/>
    <w:rsid w:val="00D90821"/>
    <w:rsid w:val="00D90EB4"/>
    <w:rsid w:val="00D91B4E"/>
    <w:rsid w:val="00D922F6"/>
    <w:rsid w:val="00D93D5E"/>
    <w:rsid w:val="00DA18B1"/>
    <w:rsid w:val="00DA1BDC"/>
    <w:rsid w:val="00DA3F1E"/>
    <w:rsid w:val="00DA4244"/>
    <w:rsid w:val="00DA4874"/>
    <w:rsid w:val="00DA6C6C"/>
    <w:rsid w:val="00DB0E4E"/>
    <w:rsid w:val="00DB11F0"/>
    <w:rsid w:val="00DB1FA8"/>
    <w:rsid w:val="00DB5DDC"/>
    <w:rsid w:val="00DB71A3"/>
    <w:rsid w:val="00DC04E3"/>
    <w:rsid w:val="00DC0C1F"/>
    <w:rsid w:val="00DC1108"/>
    <w:rsid w:val="00DC11C9"/>
    <w:rsid w:val="00DC6755"/>
    <w:rsid w:val="00DC6D2D"/>
    <w:rsid w:val="00DC73D4"/>
    <w:rsid w:val="00DC7660"/>
    <w:rsid w:val="00DC7FDB"/>
    <w:rsid w:val="00DD0718"/>
    <w:rsid w:val="00DD0C8C"/>
    <w:rsid w:val="00DD2222"/>
    <w:rsid w:val="00DD664B"/>
    <w:rsid w:val="00DE098F"/>
    <w:rsid w:val="00DE4617"/>
    <w:rsid w:val="00DE6A41"/>
    <w:rsid w:val="00DF313D"/>
    <w:rsid w:val="00DF37A9"/>
    <w:rsid w:val="00DF6D32"/>
    <w:rsid w:val="00E01A02"/>
    <w:rsid w:val="00E0255B"/>
    <w:rsid w:val="00E0513A"/>
    <w:rsid w:val="00E0568B"/>
    <w:rsid w:val="00E072F3"/>
    <w:rsid w:val="00E10251"/>
    <w:rsid w:val="00E110B4"/>
    <w:rsid w:val="00E1145B"/>
    <w:rsid w:val="00E13651"/>
    <w:rsid w:val="00E161AE"/>
    <w:rsid w:val="00E162A3"/>
    <w:rsid w:val="00E173E9"/>
    <w:rsid w:val="00E176DC"/>
    <w:rsid w:val="00E17FEC"/>
    <w:rsid w:val="00E20E56"/>
    <w:rsid w:val="00E21E15"/>
    <w:rsid w:val="00E224CE"/>
    <w:rsid w:val="00E23C12"/>
    <w:rsid w:val="00E25687"/>
    <w:rsid w:val="00E272D0"/>
    <w:rsid w:val="00E3030A"/>
    <w:rsid w:val="00E32A87"/>
    <w:rsid w:val="00E351D5"/>
    <w:rsid w:val="00E40042"/>
    <w:rsid w:val="00E40A31"/>
    <w:rsid w:val="00E42E0D"/>
    <w:rsid w:val="00E4678A"/>
    <w:rsid w:val="00E4685E"/>
    <w:rsid w:val="00E52AD9"/>
    <w:rsid w:val="00E532AE"/>
    <w:rsid w:val="00E56A5F"/>
    <w:rsid w:val="00E5703C"/>
    <w:rsid w:val="00E60DC9"/>
    <w:rsid w:val="00E60E56"/>
    <w:rsid w:val="00E62457"/>
    <w:rsid w:val="00E62F94"/>
    <w:rsid w:val="00E65D29"/>
    <w:rsid w:val="00E65FBF"/>
    <w:rsid w:val="00E7242C"/>
    <w:rsid w:val="00E730F6"/>
    <w:rsid w:val="00E73C3E"/>
    <w:rsid w:val="00E77560"/>
    <w:rsid w:val="00E77DD2"/>
    <w:rsid w:val="00E80B87"/>
    <w:rsid w:val="00E820EF"/>
    <w:rsid w:val="00E8797B"/>
    <w:rsid w:val="00E87D9D"/>
    <w:rsid w:val="00E90370"/>
    <w:rsid w:val="00E909CD"/>
    <w:rsid w:val="00E90EE4"/>
    <w:rsid w:val="00E94F5C"/>
    <w:rsid w:val="00E94FD4"/>
    <w:rsid w:val="00E952A1"/>
    <w:rsid w:val="00EA2A4C"/>
    <w:rsid w:val="00EA5DC4"/>
    <w:rsid w:val="00EA7E4A"/>
    <w:rsid w:val="00EB07BB"/>
    <w:rsid w:val="00EB0D5C"/>
    <w:rsid w:val="00EB182B"/>
    <w:rsid w:val="00EB635B"/>
    <w:rsid w:val="00EB7F7F"/>
    <w:rsid w:val="00EC13A8"/>
    <w:rsid w:val="00EC2706"/>
    <w:rsid w:val="00EC5524"/>
    <w:rsid w:val="00EC7377"/>
    <w:rsid w:val="00EC779D"/>
    <w:rsid w:val="00EC7916"/>
    <w:rsid w:val="00ED01B8"/>
    <w:rsid w:val="00ED1B47"/>
    <w:rsid w:val="00ED2ED5"/>
    <w:rsid w:val="00ED3045"/>
    <w:rsid w:val="00ED3D48"/>
    <w:rsid w:val="00ED40B0"/>
    <w:rsid w:val="00ED481E"/>
    <w:rsid w:val="00ED4F90"/>
    <w:rsid w:val="00ED5FC4"/>
    <w:rsid w:val="00ED70EB"/>
    <w:rsid w:val="00EE01DF"/>
    <w:rsid w:val="00EE01F5"/>
    <w:rsid w:val="00EE225C"/>
    <w:rsid w:val="00EE3F10"/>
    <w:rsid w:val="00EE4F80"/>
    <w:rsid w:val="00EE5716"/>
    <w:rsid w:val="00EE6E77"/>
    <w:rsid w:val="00EF0B4A"/>
    <w:rsid w:val="00EF1327"/>
    <w:rsid w:val="00EF1664"/>
    <w:rsid w:val="00EF1BD0"/>
    <w:rsid w:val="00EF2874"/>
    <w:rsid w:val="00EF4667"/>
    <w:rsid w:val="00EF5C39"/>
    <w:rsid w:val="00EF663F"/>
    <w:rsid w:val="00F02F04"/>
    <w:rsid w:val="00F045DA"/>
    <w:rsid w:val="00F056B5"/>
    <w:rsid w:val="00F05769"/>
    <w:rsid w:val="00F06F89"/>
    <w:rsid w:val="00F138DC"/>
    <w:rsid w:val="00F14871"/>
    <w:rsid w:val="00F15E9D"/>
    <w:rsid w:val="00F16D1E"/>
    <w:rsid w:val="00F25721"/>
    <w:rsid w:val="00F25887"/>
    <w:rsid w:val="00F269BC"/>
    <w:rsid w:val="00F3221B"/>
    <w:rsid w:val="00F32CF6"/>
    <w:rsid w:val="00F35B53"/>
    <w:rsid w:val="00F360F1"/>
    <w:rsid w:val="00F36C9D"/>
    <w:rsid w:val="00F41AB8"/>
    <w:rsid w:val="00F42988"/>
    <w:rsid w:val="00F45521"/>
    <w:rsid w:val="00F461B9"/>
    <w:rsid w:val="00F462B8"/>
    <w:rsid w:val="00F503D8"/>
    <w:rsid w:val="00F51B8F"/>
    <w:rsid w:val="00F63242"/>
    <w:rsid w:val="00F637F9"/>
    <w:rsid w:val="00F65B7A"/>
    <w:rsid w:val="00F66858"/>
    <w:rsid w:val="00F70739"/>
    <w:rsid w:val="00F7198D"/>
    <w:rsid w:val="00F71C9A"/>
    <w:rsid w:val="00F7502F"/>
    <w:rsid w:val="00F75F86"/>
    <w:rsid w:val="00F80B75"/>
    <w:rsid w:val="00F813D0"/>
    <w:rsid w:val="00F82A38"/>
    <w:rsid w:val="00F830F4"/>
    <w:rsid w:val="00F83115"/>
    <w:rsid w:val="00F875B3"/>
    <w:rsid w:val="00F90324"/>
    <w:rsid w:val="00F91431"/>
    <w:rsid w:val="00F9212F"/>
    <w:rsid w:val="00F92ACA"/>
    <w:rsid w:val="00F93B66"/>
    <w:rsid w:val="00F943F3"/>
    <w:rsid w:val="00F945FD"/>
    <w:rsid w:val="00F95909"/>
    <w:rsid w:val="00FA095D"/>
    <w:rsid w:val="00FA1181"/>
    <w:rsid w:val="00FA2E09"/>
    <w:rsid w:val="00FA3ECC"/>
    <w:rsid w:val="00FA5FF6"/>
    <w:rsid w:val="00FA7AF2"/>
    <w:rsid w:val="00FB32DC"/>
    <w:rsid w:val="00FB53E4"/>
    <w:rsid w:val="00FB581C"/>
    <w:rsid w:val="00FB7997"/>
    <w:rsid w:val="00FC37B7"/>
    <w:rsid w:val="00FC740E"/>
    <w:rsid w:val="00FD4F5B"/>
    <w:rsid w:val="00FE01E9"/>
    <w:rsid w:val="00FE163A"/>
    <w:rsid w:val="00FE31CA"/>
    <w:rsid w:val="00FE398E"/>
    <w:rsid w:val="00FE4943"/>
    <w:rsid w:val="00FE5F2B"/>
    <w:rsid w:val="00FE654C"/>
    <w:rsid w:val="00FF100D"/>
    <w:rsid w:val="00FF1CEA"/>
    <w:rsid w:val="00FF325F"/>
    <w:rsid w:val="00FF4DB7"/>
    <w:rsid w:val="32756435"/>
    <w:rsid w:val="357473E2"/>
    <w:rsid w:val="4B0B67F6"/>
    <w:rsid w:val="580F2CA6"/>
    <w:rsid w:val="59F26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D43B5CD"/>
  <w15:docId w15:val="{970AF455-0A6A-4684-9FE3-D9A4AB081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0"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qFormat="1"/>
    <w:lsdException w:name="header" w:uiPriority="0"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0">
    <w:name w:val="heading 2"/>
    <w:basedOn w:val="a0"/>
    <w:next w:val="a1"/>
    <w:link w:val="2Char"/>
    <w:qFormat/>
    <w:pPr>
      <w:keepNext/>
      <w:widowControl/>
      <w:numPr>
        <w:ilvl w:val="1"/>
        <w:numId w:val="1"/>
      </w:numPr>
      <w:spacing w:before="240" w:after="60"/>
      <w:jc w:val="left"/>
      <w:outlineLvl w:val="1"/>
    </w:pPr>
    <w:rPr>
      <w:rFonts w:ascii="Arial" w:eastAsia="MS Mincho" w:hAnsi="Arial" w:cs="Arial"/>
      <w:b/>
      <w:bCs/>
      <w:iCs/>
      <w:kern w:val="0"/>
      <w:sz w:val="20"/>
      <w:szCs w:val="28"/>
    </w:rPr>
  </w:style>
  <w:style w:type="paragraph" w:styleId="3">
    <w:name w:val="heading 3"/>
    <w:basedOn w:val="a0"/>
    <w:next w:val="a0"/>
    <w:link w:val="3Char"/>
    <w:qFormat/>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basedOn w:val="a0"/>
    <w:next w:val="a0"/>
    <w:link w:val="4Char"/>
    <w:qFormat/>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paragraph" w:styleId="5">
    <w:name w:val="heading 5"/>
    <w:basedOn w:val="a0"/>
    <w:next w:val="a0"/>
    <w:link w:val="5Char"/>
    <w:qFormat/>
    <w:pPr>
      <w:widowControl/>
      <w:autoSpaceDE w:val="0"/>
      <w:autoSpaceDN w:val="0"/>
      <w:adjustRightInd w:val="0"/>
      <w:snapToGrid w:val="0"/>
      <w:spacing w:before="240" w:after="60"/>
      <w:ind w:left="1008" w:hanging="1008"/>
      <w:outlineLvl w:val="4"/>
    </w:pPr>
    <w:rPr>
      <w:rFonts w:ascii="Times New Roman" w:hAnsi="Times New Roman" w:cs="Times New Roman"/>
      <w:b/>
      <w:bCs/>
      <w:i/>
      <w:iCs/>
      <w:kern w:val="0"/>
      <w:sz w:val="26"/>
      <w:szCs w:val="26"/>
      <w:lang w:eastAsia="en-US"/>
    </w:rPr>
  </w:style>
  <w:style w:type="paragraph" w:styleId="6">
    <w:name w:val="heading 6"/>
    <w:basedOn w:val="a0"/>
    <w:next w:val="a0"/>
    <w:link w:val="6Char"/>
    <w:qFormat/>
    <w:pPr>
      <w:widowControl/>
      <w:autoSpaceDE w:val="0"/>
      <w:autoSpaceDN w:val="0"/>
      <w:adjustRightInd w:val="0"/>
      <w:snapToGrid w:val="0"/>
      <w:spacing w:before="240" w:after="60"/>
      <w:ind w:left="1152" w:hanging="1152"/>
      <w:outlineLvl w:val="5"/>
    </w:pPr>
    <w:rPr>
      <w:rFonts w:ascii="Times New Roman" w:hAnsi="Times New Roman" w:cs="Times New Roman"/>
      <w:b/>
      <w:bCs/>
      <w:kern w:val="0"/>
      <w:sz w:val="22"/>
      <w:lang w:eastAsia="en-US"/>
    </w:rPr>
  </w:style>
  <w:style w:type="paragraph" w:styleId="7">
    <w:name w:val="heading 7"/>
    <w:basedOn w:val="a0"/>
    <w:next w:val="a0"/>
    <w:link w:val="7Char"/>
    <w:qFormat/>
    <w:pPr>
      <w:widowControl/>
      <w:autoSpaceDE w:val="0"/>
      <w:autoSpaceDN w:val="0"/>
      <w:adjustRightInd w:val="0"/>
      <w:snapToGrid w:val="0"/>
      <w:spacing w:before="240" w:after="60"/>
      <w:ind w:left="1296" w:hanging="1296"/>
      <w:outlineLvl w:val="6"/>
    </w:pPr>
    <w:rPr>
      <w:rFonts w:ascii="Times New Roman" w:hAnsi="Times New Roman" w:cs="Times New Roman"/>
      <w:kern w:val="0"/>
      <w:sz w:val="24"/>
      <w:szCs w:val="24"/>
      <w:lang w:eastAsia="en-US"/>
    </w:rPr>
  </w:style>
  <w:style w:type="paragraph" w:styleId="8">
    <w:name w:val="heading 8"/>
    <w:basedOn w:val="a0"/>
    <w:next w:val="a0"/>
    <w:link w:val="8Char"/>
    <w:qFormat/>
    <w:pPr>
      <w:widowControl/>
      <w:autoSpaceDE w:val="0"/>
      <w:autoSpaceDN w:val="0"/>
      <w:adjustRightInd w:val="0"/>
      <w:snapToGrid w:val="0"/>
      <w:spacing w:before="240" w:after="60"/>
      <w:ind w:left="1440" w:hanging="1440"/>
      <w:outlineLvl w:val="7"/>
    </w:pPr>
    <w:rPr>
      <w:rFonts w:ascii="Times New Roman" w:hAnsi="Times New Roman" w:cs="Times New Roman"/>
      <w:i/>
      <w:iCs/>
      <w:kern w:val="0"/>
      <w:sz w:val="24"/>
      <w:szCs w:val="24"/>
      <w:lang w:eastAsia="en-US"/>
    </w:rPr>
  </w:style>
  <w:style w:type="paragraph" w:styleId="9">
    <w:name w:val="heading 9"/>
    <w:basedOn w:val="a0"/>
    <w:next w:val="a0"/>
    <w:link w:val="9Char"/>
    <w:qFormat/>
    <w:pPr>
      <w:widowControl/>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0"/>
    <w:unhideWhenUsed/>
    <w:qFormat/>
    <w:pPr>
      <w:spacing w:after="120"/>
    </w:pPr>
  </w:style>
  <w:style w:type="paragraph" w:styleId="a5">
    <w:name w:val="caption"/>
    <w:basedOn w:val="a0"/>
    <w:next w:val="a0"/>
    <w:link w:val="Char1"/>
    <w:qFormat/>
    <w:pPr>
      <w:widowControl/>
      <w:autoSpaceDE w:val="0"/>
      <w:autoSpaceDN w:val="0"/>
      <w:adjustRightInd w:val="0"/>
      <w:snapToGrid w:val="0"/>
      <w:spacing w:before="120" w:after="120"/>
      <w:jc w:val="center"/>
    </w:pPr>
    <w:rPr>
      <w:rFonts w:ascii="Times New Roman" w:hAnsi="Times New Roman" w:cs="Times New Roman"/>
      <w:b/>
      <w:bCs/>
      <w:kern w:val="0"/>
      <w:sz w:val="20"/>
      <w:szCs w:val="20"/>
      <w:lang w:eastAsia="en-US"/>
    </w:rPr>
  </w:style>
  <w:style w:type="paragraph" w:styleId="a">
    <w:name w:val="List Bullet"/>
    <w:basedOn w:val="a1"/>
    <w:qFormat/>
    <w:pPr>
      <w:numPr>
        <w:numId w:val="2"/>
      </w:numPr>
      <w:spacing w:after="0"/>
    </w:pPr>
  </w:style>
  <w:style w:type="paragraph" w:styleId="a6">
    <w:name w:val="Document Map"/>
    <w:basedOn w:val="a0"/>
    <w:link w:val="Char2"/>
    <w:qFormat/>
    <w:pPr>
      <w:widowControl/>
      <w:autoSpaceDE w:val="0"/>
      <w:autoSpaceDN w:val="0"/>
      <w:adjustRightInd w:val="0"/>
      <w:snapToGrid w:val="0"/>
      <w:spacing w:after="120"/>
    </w:pPr>
    <w:rPr>
      <w:rFonts w:ascii="宋体" w:hAnsi="Times New Roman" w:cs="Times New Roman"/>
      <w:kern w:val="0"/>
      <w:sz w:val="18"/>
      <w:szCs w:val="18"/>
      <w:lang w:eastAsia="en-US"/>
    </w:rPr>
  </w:style>
  <w:style w:type="paragraph" w:styleId="a7">
    <w:name w:val="annotation text"/>
    <w:basedOn w:val="a0"/>
    <w:link w:val="Char3"/>
    <w:unhideWhenUsed/>
    <w:qFormat/>
    <w:pPr>
      <w:jc w:val="left"/>
    </w:pPr>
  </w:style>
  <w:style w:type="paragraph" w:styleId="a8">
    <w:name w:val="Body Text Indent"/>
    <w:basedOn w:val="a0"/>
    <w:link w:val="Char4"/>
    <w:qFormat/>
    <w:pPr>
      <w:widowControl/>
      <w:autoSpaceDE w:val="0"/>
      <w:autoSpaceDN w:val="0"/>
      <w:adjustRightInd w:val="0"/>
      <w:snapToGrid w:val="0"/>
      <w:spacing w:after="120"/>
      <w:ind w:leftChars="200" w:left="420"/>
    </w:pPr>
    <w:rPr>
      <w:rFonts w:ascii="Times New Roman" w:hAnsi="Times New Roman" w:cs="Times New Roman"/>
      <w:kern w:val="0"/>
      <w:sz w:val="22"/>
      <w:lang w:eastAsia="en-US"/>
    </w:rPr>
  </w:style>
  <w:style w:type="paragraph" w:styleId="2">
    <w:name w:val="List 2"/>
    <w:basedOn w:val="a9"/>
    <w:qFormat/>
    <w:pPr>
      <w:numPr>
        <w:numId w:val="3"/>
      </w:numPr>
      <w:autoSpaceDE/>
      <w:autoSpaceDN/>
      <w:adjustRightInd/>
      <w:snapToGrid/>
      <w:spacing w:before="180" w:after="0"/>
      <w:jc w:val="left"/>
    </w:pPr>
    <w:rPr>
      <w:rFonts w:ascii="Arial" w:eastAsia="Times New Roman" w:hAnsi="Arial"/>
      <w:szCs w:val="20"/>
    </w:rPr>
  </w:style>
  <w:style w:type="paragraph" w:styleId="a9">
    <w:name w:val="List"/>
    <w:basedOn w:val="a0"/>
    <w:qFormat/>
    <w:pPr>
      <w:widowControl/>
      <w:autoSpaceDE w:val="0"/>
      <w:autoSpaceDN w:val="0"/>
      <w:adjustRightInd w:val="0"/>
      <w:snapToGrid w:val="0"/>
      <w:spacing w:after="120"/>
      <w:ind w:left="360" w:hanging="360"/>
    </w:pPr>
    <w:rPr>
      <w:rFonts w:ascii="Times New Roman" w:hAnsi="Times New Roman" w:cs="Times New Roman"/>
      <w:kern w:val="0"/>
      <w:sz w:val="22"/>
      <w:lang w:eastAsia="en-US"/>
    </w:rPr>
  </w:style>
  <w:style w:type="paragraph" w:styleId="30">
    <w:name w:val="toc 3"/>
    <w:basedOn w:val="a0"/>
    <w:next w:val="a0"/>
    <w:qFormat/>
    <w:pPr>
      <w:widowControl/>
      <w:autoSpaceDE w:val="0"/>
      <w:autoSpaceDN w:val="0"/>
      <w:adjustRightInd w:val="0"/>
      <w:snapToGrid w:val="0"/>
      <w:spacing w:after="120"/>
      <w:ind w:leftChars="400" w:left="840"/>
    </w:pPr>
    <w:rPr>
      <w:rFonts w:ascii="Times New Roman" w:hAnsi="Times New Roman" w:cs="Times New Roman"/>
      <w:kern w:val="0"/>
      <w:sz w:val="22"/>
      <w:lang w:eastAsia="en-US"/>
    </w:rPr>
  </w:style>
  <w:style w:type="paragraph" w:styleId="aa">
    <w:name w:val="Balloon Text"/>
    <w:basedOn w:val="a0"/>
    <w:link w:val="Char5"/>
    <w:semiHidden/>
    <w:unhideWhenUsed/>
    <w:qFormat/>
    <w:rPr>
      <w:rFonts w:ascii="Segoe UI" w:hAnsi="Segoe UI" w:cs="Segoe UI"/>
      <w:sz w:val="18"/>
      <w:szCs w:val="18"/>
    </w:rPr>
  </w:style>
  <w:style w:type="paragraph" w:styleId="ab">
    <w:name w:val="footer"/>
    <w:basedOn w:val="a0"/>
    <w:link w:val="Char6"/>
    <w:unhideWhenUsed/>
    <w:qFormat/>
    <w:pPr>
      <w:tabs>
        <w:tab w:val="center" w:pos="4153"/>
        <w:tab w:val="right" w:pos="8306"/>
      </w:tabs>
      <w:snapToGrid w:val="0"/>
      <w:jc w:val="left"/>
    </w:pPr>
    <w:rPr>
      <w:sz w:val="18"/>
      <w:szCs w:val="18"/>
    </w:rPr>
  </w:style>
  <w:style w:type="paragraph" w:styleId="ac">
    <w:name w:val="header"/>
    <w:basedOn w:val="a0"/>
    <w:link w:val="Char7"/>
    <w:qFormat/>
    <w:pPr>
      <w:widowControl/>
      <w:tabs>
        <w:tab w:val="center" w:pos="4536"/>
        <w:tab w:val="right" w:pos="9072"/>
      </w:tabs>
      <w:jc w:val="left"/>
    </w:pPr>
    <w:rPr>
      <w:rFonts w:ascii="Arial" w:eastAsia="MS Mincho" w:hAnsi="Arial" w:cs="Times New Roman"/>
      <w:b/>
      <w:kern w:val="0"/>
      <w:sz w:val="20"/>
      <w:szCs w:val="24"/>
      <w:lang w:eastAsia="en-US"/>
    </w:rPr>
  </w:style>
  <w:style w:type="paragraph" w:styleId="40">
    <w:name w:val="toc 4"/>
    <w:basedOn w:val="30"/>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d">
    <w:name w:val="footnote text"/>
    <w:basedOn w:val="a0"/>
    <w:link w:val="Char8"/>
    <w:semiHidden/>
    <w:qFormat/>
    <w:pPr>
      <w:widowControl/>
      <w:autoSpaceDE w:val="0"/>
      <w:autoSpaceDN w:val="0"/>
      <w:adjustRightInd w:val="0"/>
      <w:snapToGrid w:val="0"/>
      <w:spacing w:after="120"/>
    </w:pPr>
    <w:rPr>
      <w:rFonts w:ascii="Times New Roman" w:hAnsi="Times New Roman" w:cs="Times New Roman"/>
      <w:kern w:val="0"/>
      <w:sz w:val="20"/>
      <w:szCs w:val="20"/>
      <w:lang w:eastAsia="en-US"/>
    </w:rPr>
  </w:style>
  <w:style w:type="paragraph" w:styleId="21">
    <w:name w:val="Body Text 2"/>
    <w:basedOn w:val="a0"/>
    <w:link w:val="2Char0"/>
    <w:qFormat/>
    <w:pPr>
      <w:widowControl/>
      <w:autoSpaceDE w:val="0"/>
      <w:autoSpaceDN w:val="0"/>
      <w:adjustRightInd w:val="0"/>
      <w:snapToGrid w:val="0"/>
      <w:jc w:val="left"/>
    </w:pPr>
    <w:rPr>
      <w:rFonts w:ascii="Times New Roman" w:hAnsi="Times New Roman" w:cs="Times New Roman"/>
      <w:kern w:val="0"/>
      <w:sz w:val="22"/>
      <w:szCs w:val="20"/>
      <w:lang w:eastAsia="en-US"/>
    </w:rPr>
  </w:style>
  <w:style w:type="paragraph" w:styleId="ae">
    <w:name w:val="Normal (Web)"/>
    <w:basedOn w:val="a0"/>
    <w:uiPriority w:val="99"/>
    <w:unhideWhenUsed/>
    <w:qFormat/>
    <w:pPr>
      <w:widowControl/>
      <w:spacing w:before="100" w:beforeAutospacing="1" w:after="100" w:afterAutospacing="1"/>
      <w:jc w:val="left"/>
    </w:pPr>
    <w:rPr>
      <w:rFonts w:ascii="宋体" w:hAnsi="宋体" w:cs="宋体"/>
      <w:kern w:val="0"/>
      <w:sz w:val="24"/>
      <w:szCs w:val="24"/>
    </w:rPr>
  </w:style>
  <w:style w:type="paragraph" w:styleId="af">
    <w:name w:val="annotation subject"/>
    <w:basedOn w:val="a7"/>
    <w:next w:val="a7"/>
    <w:link w:val="Char9"/>
    <w:unhideWhenUsed/>
    <w:qFormat/>
    <w:rPr>
      <w:b/>
      <w:bCs/>
    </w:rPr>
  </w:style>
  <w:style w:type="paragraph" w:styleId="22">
    <w:name w:val="Body Text First Indent 2"/>
    <w:basedOn w:val="a8"/>
    <w:link w:val="2Char1"/>
    <w:pPr>
      <w:ind w:firstLineChars="200" w:firstLine="420"/>
    </w:pPr>
  </w:style>
  <w:style w:type="table" w:styleId="af0">
    <w:name w:val="Table Grid"/>
    <w:basedOn w:val="a3"/>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basedOn w:val="a3"/>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1">
    <w:name w:val="Strong"/>
    <w:basedOn w:val="a2"/>
    <w:qFormat/>
    <w:rPr>
      <w:b/>
      <w:bCs/>
    </w:rPr>
  </w:style>
  <w:style w:type="character" w:styleId="af2">
    <w:name w:val="FollowedHyperlink"/>
    <w:basedOn w:val="a2"/>
    <w:qFormat/>
    <w:rPr>
      <w:color w:val="800080"/>
      <w:u w:val="single"/>
    </w:rPr>
  </w:style>
  <w:style w:type="character" w:styleId="af3">
    <w:name w:val="Hyperlink"/>
    <w:basedOn w:val="a2"/>
    <w:uiPriority w:val="99"/>
    <w:unhideWhenUsed/>
    <w:qFormat/>
    <w:rPr>
      <w:color w:val="0563C1"/>
      <w:u w:val="single"/>
    </w:rPr>
  </w:style>
  <w:style w:type="character" w:styleId="af4">
    <w:name w:val="annotation reference"/>
    <w:basedOn w:val="a2"/>
    <w:unhideWhenUsed/>
    <w:qFormat/>
    <w:rPr>
      <w:sz w:val="21"/>
      <w:szCs w:val="21"/>
    </w:rPr>
  </w:style>
  <w:style w:type="character" w:styleId="af5">
    <w:name w:val="footnote reference"/>
    <w:basedOn w:val="a2"/>
    <w:semiHidden/>
    <w:qFormat/>
    <w:rPr>
      <w:vertAlign w:val="superscript"/>
    </w:rPr>
  </w:style>
  <w:style w:type="character" w:customStyle="1" w:styleId="Char7">
    <w:name w:val="页眉 Char"/>
    <w:basedOn w:val="a2"/>
    <w:link w:val="ac"/>
    <w:qFormat/>
    <w:rPr>
      <w:rFonts w:ascii="Arial" w:eastAsia="MS Mincho" w:hAnsi="Arial" w:cs="Times New Roman"/>
      <w:b/>
      <w:kern w:val="0"/>
      <w:sz w:val="20"/>
      <w:szCs w:val="24"/>
      <w:lang w:eastAsia="en-US"/>
    </w:rPr>
  </w:style>
  <w:style w:type="character" w:customStyle="1" w:styleId="1Char">
    <w:name w:val="标题 1 Char"/>
    <w:basedOn w:val="a2"/>
    <w:link w:val="1"/>
    <w:qFormat/>
    <w:rPr>
      <w:rFonts w:ascii="Arial" w:eastAsia="宋体" w:hAnsi="Arial" w:cs="Arial"/>
      <w:b/>
      <w:bCs/>
      <w:kern w:val="32"/>
      <w:sz w:val="28"/>
      <w:szCs w:val="32"/>
    </w:rPr>
  </w:style>
  <w:style w:type="character" w:customStyle="1" w:styleId="2Char">
    <w:name w:val="标题 2 Char"/>
    <w:basedOn w:val="a2"/>
    <w:link w:val="20"/>
    <w:qFormat/>
    <w:rPr>
      <w:rFonts w:ascii="Arial" w:eastAsia="MS Mincho" w:hAnsi="Arial" w:cs="Arial"/>
      <w:b/>
      <w:bCs/>
      <w:iCs/>
      <w:kern w:val="0"/>
      <w:sz w:val="20"/>
      <w:szCs w:val="28"/>
    </w:rPr>
  </w:style>
  <w:style w:type="character" w:customStyle="1" w:styleId="3Char">
    <w:name w:val="标题 3 Char"/>
    <w:basedOn w:val="a2"/>
    <w:link w:val="3"/>
    <w:qFormat/>
    <w:rPr>
      <w:rFonts w:ascii="Arial" w:eastAsia="MS Mincho" w:hAnsi="Arial" w:cs="Arial"/>
      <w:b/>
      <w:bCs/>
      <w:kern w:val="0"/>
      <w:sz w:val="26"/>
      <w:szCs w:val="26"/>
      <w:lang w:eastAsia="en-US"/>
    </w:rPr>
  </w:style>
  <w:style w:type="character" w:customStyle="1" w:styleId="4Char">
    <w:name w:val="标题 4 Char"/>
    <w:basedOn w:val="a2"/>
    <w:link w:val="4"/>
    <w:qFormat/>
    <w:rPr>
      <w:rFonts w:ascii="Times New Roman" w:eastAsia="MS Mincho" w:hAnsi="Times New Roman" w:cs="Times New Roman"/>
      <w:b/>
      <w:bCs/>
      <w:kern w:val="0"/>
      <w:sz w:val="28"/>
      <w:szCs w:val="28"/>
      <w:lang w:eastAsia="en-US"/>
    </w:rPr>
  </w:style>
  <w:style w:type="character" w:customStyle="1" w:styleId="Char0">
    <w:name w:val="正文文本 Char"/>
    <w:basedOn w:val="a2"/>
    <w:link w:val="a1"/>
    <w:uiPriority w:val="99"/>
    <w:qFormat/>
  </w:style>
  <w:style w:type="character" w:customStyle="1" w:styleId="Char6">
    <w:name w:val="页脚 Char"/>
    <w:basedOn w:val="a2"/>
    <w:link w:val="ab"/>
    <w:qFormat/>
    <w:rPr>
      <w:sz w:val="18"/>
      <w:szCs w:val="18"/>
    </w:rPr>
  </w:style>
  <w:style w:type="paragraph" w:styleId="af6">
    <w:name w:val="List Paragraph"/>
    <w:aliases w:val="- Bullets,Lista1,?? ??,?????,????,列出段落1,中等深浅网格 1 - 着色 21,列表段落,¥¡¡¡¡ì¬º¥¹¥È¶ÎÂä,ÁÐ³ö¶ÎÂä,列表段落1,—ño’i—Ž,¥ê¥¹¥È¶ÎÂä,목록 단락,1st level - Bullet List Paragraph,Lettre d'introduction,Paragrafo elenco,Normal bullet 2,Bullet list"/>
    <w:basedOn w:val="a0"/>
    <w:link w:val="Chara"/>
    <w:uiPriority w:val="34"/>
    <w:qFormat/>
    <w:pPr>
      <w:ind w:firstLineChars="200" w:firstLine="420"/>
    </w:pPr>
  </w:style>
  <w:style w:type="character" w:customStyle="1" w:styleId="Chara">
    <w:name w:val="列出段落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af6"/>
    <w:uiPriority w:val="34"/>
    <w:qFormat/>
    <w:locked/>
  </w:style>
  <w:style w:type="paragraph" w:customStyle="1" w:styleId="References">
    <w:name w:val="References"/>
    <w:basedOn w:val="a0"/>
    <w:qFormat/>
    <w:pPr>
      <w:widowControl/>
      <w:numPr>
        <w:ilvl w:val="2"/>
        <w:numId w:val="4"/>
      </w:numPr>
      <w:jc w:val="left"/>
    </w:pPr>
    <w:rPr>
      <w:rFonts w:ascii="Times New Roman" w:eastAsia="Times New Roman" w:hAnsi="Times New Roman" w:cs="Times New Roman"/>
      <w:kern w:val="0"/>
      <w:sz w:val="20"/>
      <w:szCs w:val="24"/>
      <w:lang w:eastAsia="en-US"/>
    </w:rPr>
  </w:style>
  <w:style w:type="paragraph" w:customStyle="1" w:styleId="bullet1">
    <w:name w:val="bullet1"/>
    <w:basedOn w:val="a0"/>
    <w:link w:val="bullet1Char"/>
    <w:qFormat/>
    <w:pPr>
      <w:widowControl/>
      <w:numPr>
        <w:numId w:val="5"/>
      </w:numPr>
      <w:jc w:val="left"/>
    </w:pPr>
    <w:rPr>
      <w:rFonts w:ascii="Calibri" w:eastAsia="宋体" w:hAnsi="Calibri" w:cs="Times New Roman"/>
      <w:sz w:val="24"/>
      <w:szCs w:val="24"/>
      <w:lang w:val="en-GB"/>
    </w:rPr>
  </w:style>
  <w:style w:type="paragraph" w:customStyle="1" w:styleId="bullet2">
    <w:name w:val="bullet2"/>
    <w:basedOn w:val="a0"/>
    <w:qFormat/>
    <w:pPr>
      <w:widowControl/>
      <w:numPr>
        <w:ilvl w:val="1"/>
        <w:numId w:val="5"/>
      </w:numPr>
      <w:jc w:val="left"/>
    </w:pPr>
    <w:rPr>
      <w:rFonts w:ascii="Times" w:eastAsia="宋体" w:hAnsi="Times" w:cs="Times New Roman"/>
      <w:sz w:val="24"/>
      <w:szCs w:val="24"/>
      <w:lang w:val="en-GB"/>
    </w:rPr>
  </w:style>
  <w:style w:type="character" w:customStyle="1" w:styleId="bullet1Char">
    <w:name w:val="bullet1 Char"/>
    <w:link w:val="bullet1"/>
    <w:qFormat/>
    <w:rPr>
      <w:rFonts w:ascii="Calibri" w:eastAsia="宋体" w:hAnsi="Calibri" w:cs="Times New Roman"/>
      <w:sz w:val="24"/>
      <w:szCs w:val="24"/>
      <w:lang w:val="en-GB"/>
    </w:rPr>
  </w:style>
  <w:style w:type="paragraph" w:customStyle="1" w:styleId="bullet3">
    <w:name w:val="bullet3"/>
    <w:basedOn w:val="a0"/>
    <w:qFormat/>
    <w:pPr>
      <w:widowControl/>
      <w:numPr>
        <w:ilvl w:val="2"/>
        <w:numId w:val="5"/>
      </w:numPr>
      <w:tabs>
        <w:tab w:val="left" w:pos="2160"/>
      </w:tabs>
      <w:jc w:val="left"/>
    </w:pPr>
    <w:rPr>
      <w:rFonts w:ascii="Times" w:eastAsia="Batang" w:hAnsi="Times" w:cs="Times New Roman"/>
      <w:kern w:val="0"/>
      <w:sz w:val="20"/>
      <w:szCs w:val="24"/>
      <w:lang w:val="en-GB" w:eastAsia="en-US"/>
    </w:rPr>
  </w:style>
  <w:style w:type="paragraph" w:customStyle="1" w:styleId="bullet4">
    <w:name w:val="bullet4"/>
    <w:basedOn w:val="a0"/>
    <w:qFormat/>
    <w:pPr>
      <w:widowControl/>
      <w:numPr>
        <w:ilvl w:val="3"/>
        <w:numId w:val="5"/>
      </w:numPr>
      <w:tabs>
        <w:tab w:val="left" w:pos="2880"/>
      </w:tabs>
      <w:jc w:val="left"/>
    </w:pPr>
    <w:rPr>
      <w:rFonts w:ascii="Times" w:eastAsia="Batang" w:hAnsi="Times" w:cs="Times New Roman"/>
      <w:kern w:val="0"/>
      <w:sz w:val="20"/>
      <w:szCs w:val="24"/>
      <w:lang w:val="en-GB" w:eastAsia="en-US"/>
    </w:rPr>
  </w:style>
  <w:style w:type="character" w:customStyle="1" w:styleId="Char5">
    <w:name w:val="批注框文本 Char"/>
    <w:basedOn w:val="a2"/>
    <w:link w:val="aa"/>
    <w:uiPriority w:val="99"/>
    <w:semiHidden/>
    <w:qFormat/>
    <w:rPr>
      <w:rFonts w:ascii="Segoe UI" w:hAnsi="Segoe UI" w:cs="Segoe UI"/>
      <w:sz w:val="18"/>
      <w:szCs w:val="18"/>
    </w:rPr>
  </w:style>
  <w:style w:type="character" w:customStyle="1" w:styleId="Char3">
    <w:name w:val="批注文字 Char"/>
    <w:basedOn w:val="a2"/>
    <w:link w:val="a7"/>
    <w:qFormat/>
  </w:style>
  <w:style w:type="character" w:customStyle="1" w:styleId="Char9">
    <w:name w:val="批注主题 Char"/>
    <w:basedOn w:val="Char3"/>
    <w:link w:val="af"/>
    <w:qFormat/>
    <w:rPr>
      <w:b/>
      <w:bCs/>
    </w:rPr>
  </w:style>
  <w:style w:type="paragraph" w:customStyle="1" w:styleId="maintext">
    <w:name w:val="main text"/>
    <w:basedOn w:val="a0"/>
    <w:link w:val="maintextChar"/>
    <w:qFormat/>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2"/>
    <w:link w:val="maintext"/>
    <w:qFormat/>
    <w:rPr>
      <w:rFonts w:ascii="Times New Roman" w:eastAsia="Malgun Gothic" w:hAnsi="Times New Roman" w:cs="Batang"/>
      <w:kern w:val="0"/>
      <w:sz w:val="20"/>
      <w:szCs w:val="20"/>
      <w:lang w:val="en-GB" w:eastAsia="ko-KR"/>
    </w:rPr>
  </w:style>
  <w:style w:type="paragraph" w:customStyle="1" w:styleId="LGTdoc1">
    <w:name w:val="LGTdoc_제목1"/>
    <w:basedOn w:val="a0"/>
    <w:qFormat/>
    <w:pPr>
      <w:widowControl/>
      <w:adjustRightInd w:val="0"/>
      <w:snapToGrid w:val="0"/>
      <w:spacing w:beforeLines="50" w:before="120" w:after="100" w:afterAutospacing="1"/>
    </w:pPr>
    <w:rPr>
      <w:rFonts w:ascii="Times New Roman" w:eastAsia="Batang" w:hAnsi="Times New Roman" w:cs="Times New Roman"/>
      <w:b/>
      <w:snapToGrid w:val="0"/>
      <w:kern w:val="0"/>
      <w:sz w:val="28"/>
      <w:szCs w:val="20"/>
      <w:lang w:val="en-GB" w:eastAsia="ko-KR"/>
    </w:rPr>
  </w:style>
  <w:style w:type="paragraph" w:customStyle="1" w:styleId="LGTdoc">
    <w:name w:val="LGTdoc_본문"/>
    <w:basedOn w:val="a0"/>
    <w:link w:val="LGTdocChar"/>
    <w:qFormat/>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paragraph" w:customStyle="1" w:styleId="text">
    <w:name w:val="text"/>
    <w:basedOn w:val="a0"/>
    <w:link w:val="textChar"/>
    <w:qFormat/>
    <w:pPr>
      <w:widowControl/>
      <w:jc w:val="left"/>
    </w:pPr>
    <w:rPr>
      <w:rFonts w:ascii="Times" w:eastAsia="Batang" w:hAnsi="Times" w:cs="Times New Roman"/>
      <w:kern w:val="0"/>
      <w:sz w:val="20"/>
      <w:szCs w:val="24"/>
      <w:lang w:val="en-GB" w:eastAsia="en-US"/>
    </w:rPr>
  </w:style>
  <w:style w:type="character" w:customStyle="1" w:styleId="textChar">
    <w:name w:val="text Char"/>
    <w:link w:val="text"/>
    <w:qFormat/>
    <w:rPr>
      <w:rFonts w:ascii="Times" w:eastAsia="Batang" w:hAnsi="Times" w:cs="Times New Roman"/>
      <w:kern w:val="0"/>
      <w:sz w:val="20"/>
      <w:szCs w:val="24"/>
      <w:lang w:val="en-GB" w:eastAsia="en-US"/>
    </w:rPr>
  </w:style>
  <w:style w:type="character" w:customStyle="1" w:styleId="5Char">
    <w:name w:val="标题 5 Char"/>
    <w:basedOn w:val="a2"/>
    <w:link w:val="5"/>
    <w:rPr>
      <w:rFonts w:ascii="Times New Roman" w:hAnsi="Times New Roman" w:cs="Times New Roman"/>
      <w:b/>
      <w:bCs/>
      <w:i/>
      <w:iCs/>
      <w:kern w:val="0"/>
      <w:sz w:val="26"/>
      <w:szCs w:val="26"/>
      <w:lang w:eastAsia="en-US"/>
    </w:rPr>
  </w:style>
  <w:style w:type="character" w:customStyle="1" w:styleId="6Char">
    <w:name w:val="标题 6 Char"/>
    <w:basedOn w:val="a2"/>
    <w:link w:val="6"/>
    <w:rPr>
      <w:rFonts w:ascii="Times New Roman" w:hAnsi="Times New Roman" w:cs="Times New Roman"/>
      <w:b/>
      <w:bCs/>
      <w:kern w:val="0"/>
      <w:sz w:val="22"/>
      <w:lang w:eastAsia="en-US"/>
    </w:rPr>
  </w:style>
  <w:style w:type="character" w:customStyle="1" w:styleId="7Char">
    <w:name w:val="标题 7 Char"/>
    <w:basedOn w:val="a2"/>
    <w:link w:val="7"/>
    <w:qFormat/>
    <w:rPr>
      <w:rFonts w:ascii="Times New Roman" w:hAnsi="Times New Roman" w:cs="Times New Roman"/>
      <w:kern w:val="0"/>
      <w:sz w:val="24"/>
      <w:szCs w:val="24"/>
      <w:lang w:eastAsia="en-US"/>
    </w:rPr>
  </w:style>
  <w:style w:type="character" w:customStyle="1" w:styleId="8Char">
    <w:name w:val="标题 8 Char"/>
    <w:basedOn w:val="a2"/>
    <w:link w:val="8"/>
    <w:qFormat/>
    <w:rPr>
      <w:rFonts w:ascii="Times New Roman" w:hAnsi="Times New Roman" w:cs="Times New Roman"/>
      <w:i/>
      <w:iCs/>
      <w:kern w:val="0"/>
      <w:sz w:val="24"/>
      <w:szCs w:val="24"/>
      <w:lang w:eastAsia="en-US"/>
    </w:rPr>
  </w:style>
  <w:style w:type="character" w:customStyle="1" w:styleId="9Char">
    <w:name w:val="标题 9 Char"/>
    <w:basedOn w:val="a2"/>
    <w:link w:val="9"/>
    <w:qFormat/>
    <w:rPr>
      <w:rFonts w:ascii="Arial" w:hAnsi="Arial" w:cs="Arial"/>
      <w:kern w:val="0"/>
      <w:sz w:val="22"/>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widowControl/>
      <w:snapToGrid w:val="0"/>
      <w:spacing w:after="180"/>
      <w:ind w:left="1702" w:hanging="1418"/>
      <w:jc w:val="left"/>
    </w:pPr>
    <w:rPr>
      <w:rFonts w:ascii="Times New Roman" w:hAnsi="Times New Roman" w:cs="Times New Roman"/>
      <w:kern w:val="0"/>
      <w:sz w:val="20"/>
      <w:szCs w:val="20"/>
      <w:lang w:eastAsia="en-US"/>
    </w:rPr>
  </w:style>
  <w:style w:type="character" w:customStyle="1" w:styleId="2Char0">
    <w:name w:val="正文文本 2 Char"/>
    <w:basedOn w:val="a2"/>
    <w:link w:val="21"/>
    <w:qFormat/>
    <w:rPr>
      <w:rFonts w:ascii="Times New Roman" w:hAnsi="Times New Roman" w:cs="Times New Roman"/>
      <w:kern w:val="0"/>
      <w:sz w:val="22"/>
      <w:szCs w:val="20"/>
      <w:lang w:eastAsia="en-US"/>
    </w:rPr>
  </w:style>
  <w:style w:type="character" w:customStyle="1" w:styleId="Char8">
    <w:name w:val="脚注文本 Char"/>
    <w:basedOn w:val="a2"/>
    <w:link w:val="ad"/>
    <w:semiHidden/>
    <w:qFormat/>
    <w:rPr>
      <w:rFonts w:ascii="Times New Roman" w:hAnsi="Times New Roman" w:cs="Times New Roman"/>
      <w:kern w:val="0"/>
      <w:sz w:val="20"/>
      <w:szCs w:val="20"/>
      <w:lang w:eastAsia="en-US"/>
    </w:rPr>
  </w:style>
  <w:style w:type="paragraph" w:customStyle="1" w:styleId="11">
    <w:name w:val="1"/>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6"/>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0"/>
    <w:next w:val="a0"/>
    <w:qFormat/>
    <w:pPr>
      <w:keepLines/>
      <w:widowControl/>
      <w:tabs>
        <w:tab w:val="center" w:pos="4536"/>
        <w:tab w:val="right" w:pos="9072"/>
      </w:tabs>
      <w:snapToGrid w:val="0"/>
      <w:spacing w:after="180"/>
      <w:jc w:val="left"/>
    </w:pPr>
    <w:rPr>
      <w:rFonts w:ascii="Times New Roman" w:eastAsia="Times New Roman" w:hAnsi="Times New Roman" w:cs="Times New Roman"/>
      <w:kern w:val="0"/>
      <w:sz w:val="20"/>
      <w:szCs w:val="20"/>
      <w:lang w:eastAsia="en-US"/>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har1">
    <w:name w:val="题注 Char"/>
    <w:basedOn w:val="a2"/>
    <w:link w:val="a5"/>
    <w:qFormat/>
    <w:rPr>
      <w:rFonts w:ascii="Times New Roman" w:hAnsi="Times New Roman" w:cs="Times New Roman"/>
      <w:b/>
      <w:bCs/>
      <w:kern w:val="0"/>
      <w:sz w:val="20"/>
      <w:szCs w:val="20"/>
      <w:lang w:eastAsia="en-US"/>
    </w:rPr>
  </w:style>
  <w:style w:type="character" w:customStyle="1" w:styleId="word">
    <w:name w:val="word"/>
    <w:basedOn w:val="a2"/>
    <w:qFormat/>
  </w:style>
  <w:style w:type="paragraph" w:customStyle="1" w:styleId="tablecell">
    <w:name w:val="tablecell"/>
    <w:basedOn w:val="a0"/>
    <w:qFormat/>
    <w:pPr>
      <w:widowControl/>
      <w:autoSpaceDE w:val="0"/>
      <w:autoSpaceDN w:val="0"/>
      <w:adjustRightInd w:val="0"/>
      <w:snapToGrid w:val="0"/>
      <w:spacing w:before="40" w:after="40"/>
      <w:jc w:val="left"/>
    </w:pPr>
    <w:rPr>
      <w:rFonts w:ascii="Times New Roman" w:hAnsi="Arial" w:cs="Arial"/>
      <w:kern w:val="0"/>
      <w:sz w:val="20"/>
      <w:szCs w:val="20"/>
      <w:lang w:eastAsia="ja-JP"/>
    </w:rPr>
  </w:style>
  <w:style w:type="character" w:customStyle="1" w:styleId="Char2">
    <w:name w:val="文档结构图 Char"/>
    <w:basedOn w:val="a2"/>
    <w:link w:val="a6"/>
    <w:qFormat/>
    <w:rPr>
      <w:rFonts w:ascii="宋体" w:hAnsi="Times New Roman" w:cs="Times New Roman"/>
      <w:kern w:val="0"/>
      <w:sz w:val="18"/>
      <w:szCs w:val="18"/>
      <w:lang w:eastAsia="en-US"/>
    </w:rPr>
  </w:style>
  <w:style w:type="character" w:customStyle="1" w:styleId="Char4">
    <w:name w:val="正文文本缩进 Char"/>
    <w:basedOn w:val="a2"/>
    <w:link w:val="a8"/>
    <w:qFormat/>
    <w:rPr>
      <w:rFonts w:ascii="Times New Roman" w:hAnsi="Times New Roman" w:cs="Times New Roman"/>
      <w:kern w:val="0"/>
      <w:sz w:val="22"/>
      <w:lang w:eastAsia="en-US"/>
    </w:rPr>
  </w:style>
  <w:style w:type="character" w:customStyle="1" w:styleId="2Char1">
    <w:name w:val="正文首行缩进 2 Char"/>
    <w:basedOn w:val="Char4"/>
    <w:link w:val="22"/>
    <w:qFormat/>
    <w:rPr>
      <w:rFonts w:ascii="Times New Roman" w:hAnsi="Times New Roman" w:cs="Times New Roman"/>
      <w:kern w:val="0"/>
      <w:sz w:val="22"/>
      <w:lang w:eastAsia="en-US"/>
    </w:rPr>
  </w:style>
  <w:style w:type="paragraph" w:customStyle="1" w:styleId="reference">
    <w:name w:val="reference"/>
    <w:basedOn w:val="a0"/>
    <w:qFormat/>
    <w:pPr>
      <w:numPr>
        <w:numId w:val="7"/>
      </w:numPr>
      <w:autoSpaceDE w:val="0"/>
      <w:autoSpaceDN w:val="0"/>
      <w:adjustRightInd w:val="0"/>
      <w:spacing w:after="60"/>
      <w:jc w:val="left"/>
    </w:pPr>
    <w:rPr>
      <w:rFonts w:ascii="Times New Roman" w:eastAsia="Times New Roman" w:hAnsi="Times New Roman" w:cs="Times New Roman"/>
      <w:kern w:val="0"/>
      <w:sz w:val="22"/>
      <w:szCs w:val="20"/>
      <w:lang w:val="en-GB" w:eastAsia="en-US"/>
    </w:rPr>
  </w:style>
  <w:style w:type="paragraph" w:customStyle="1" w:styleId="Guidance">
    <w:name w:val="Guidance"/>
    <w:basedOn w:val="a0"/>
    <w:link w:val="GuidanceChar"/>
    <w:pPr>
      <w:widowControl/>
      <w:spacing w:after="180"/>
      <w:jc w:val="left"/>
    </w:pPr>
    <w:rPr>
      <w:rFonts w:ascii="Times New Roman" w:hAnsi="Times New Roman" w:cs="Times New Roman"/>
      <w:i/>
      <w:color w:val="0000FF"/>
      <w:kern w:val="0"/>
      <w:sz w:val="20"/>
      <w:szCs w:val="20"/>
      <w:lang w:val="en-GB" w:eastAsia="en-US"/>
    </w:rPr>
  </w:style>
  <w:style w:type="character" w:customStyle="1" w:styleId="GuidanceChar">
    <w:name w:val="Guidance Char"/>
    <w:basedOn w:val="a2"/>
    <w:link w:val="Guidance"/>
    <w:qFormat/>
    <w:rPr>
      <w:rFonts w:ascii="Times New Roman" w:hAnsi="Times New Roman" w:cs="Times New Roman"/>
      <w:i/>
      <w:color w:val="0000FF"/>
      <w:kern w:val="0"/>
      <w:sz w:val="20"/>
      <w:szCs w:val="20"/>
      <w:lang w:val="en-GB" w:eastAsia="en-US"/>
    </w:rPr>
  </w:style>
  <w:style w:type="paragraph" w:customStyle="1" w:styleId="TAC">
    <w:name w:val="TAC"/>
    <w:basedOn w:val="a0"/>
    <w:link w:val="TACChar"/>
    <w:qFormat/>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basedOn w:val="a2"/>
    <w:link w:val="TAC"/>
    <w:qFormat/>
    <w:rPr>
      <w:rFonts w:ascii="Arial" w:eastAsia="Times New Roman" w:hAnsi="Arial" w:cs="Times New Roman"/>
      <w:kern w:val="0"/>
      <w:sz w:val="18"/>
      <w:szCs w:val="20"/>
      <w:lang w:val="en-GB" w:eastAsia="ja-JP"/>
    </w:rPr>
  </w:style>
  <w:style w:type="paragraph" w:customStyle="1" w:styleId="Revision1">
    <w:name w:val="Revision1"/>
    <w:hidden/>
    <w:uiPriority w:val="99"/>
    <w:semiHidden/>
    <w:qFormat/>
    <w:rPr>
      <w:rFonts w:eastAsiaTheme="minorEastAsia"/>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9"/>
    <w:link w:val="B10"/>
    <w:qFormat/>
    <w:pPr>
      <w:autoSpaceDE/>
      <w:autoSpaceDN/>
      <w:adjustRightInd/>
      <w:snapToGrid/>
      <w:spacing w:after="180"/>
      <w:ind w:left="568" w:hanging="284"/>
      <w:jc w:val="left"/>
    </w:pPr>
    <w:rPr>
      <w:sz w:val="20"/>
      <w:szCs w:val="20"/>
      <w:lang w:val="en-GB"/>
    </w:rPr>
  </w:style>
  <w:style w:type="paragraph" w:customStyle="1" w:styleId="B2">
    <w:name w:val="B2"/>
    <w:basedOn w:val="2"/>
    <w:uiPriority w:val="99"/>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rFonts w:ascii="Times New Roman" w:hAnsi="Times New Roman" w:cs="Times New Roman"/>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2"/>
    <w:qFormat/>
  </w:style>
  <w:style w:type="character" w:customStyle="1" w:styleId="apple-converted-space">
    <w:name w:val="apple-converted-space"/>
    <w:basedOn w:val="a2"/>
    <w:qFormat/>
  </w:style>
  <w:style w:type="character" w:styleId="af7">
    <w:name w:val="Placeholder Text"/>
    <w:basedOn w:val="a2"/>
    <w:uiPriority w:val="99"/>
    <w:semiHidden/>
    <w:qFormat/>
    <w:rPr>
      <w:color w:val="808080"/>
    </w:rPr>
  </w:style>
  <w:style w:type="paragraph" w:customStyle="1" w:styleId="MTDisplayEquation">
    <w:name w:val="MTDisplayEquation"/>
    <w:basedOn w:val="a0"/>
    <w:next w:val="a0"/>
    <w:link w:val="MTDisplayEquationChar"/>
    <w:qFormat/>
    <w:pPr>
      <w:widowControl/>
      <w:pBdr>
        <w:bottom w:val="single" w:sz="12" w:space="1" w:color="auto"/>
      </w:pBdr>
      <w:tabs>
        <w:tab w:val="center" w:pos="4660"/>
        <w:tab w:val="right" w:pos="9320"/>
      </w:tabs>
      <w:autoSpaceDE w:val="0"/>
      <w:autoSpaceDN w:val="0"/>
      <w:adjustRightInd w:val="0"/>
      <w:snapToGrid w:val="0"/>
      <w:spacing w:after="120"/>
    </w:pPr>
    <w:rPr>
      <w:rFonts w:ascii="Times New Roman" w:hAnsi="Times New Roman" w:cs="Times New Roman"/>
      <w:kern w:val="0"/>
      <w:sz w:val="22"/>
    </w:rPr>
  </w:style>
  <w:style w:type="character" w:customStyle="1" w:styleId="MTDisplayEquationChar">
    <w:name w:val="MTDisplayEquation Char"/>
    <w:basedOn w:val="a2"/>
    <w:link w:val="MTDisplayEquation"/>
    <w:qFormat/>
    <w:rPr>
      <w:rFonts w:ascii="Times New Roman" w:hAnsi="Times New Roman" w:cs="Times New Roman"/>
      <w:kern w:val="0"/>
      <w:sz w:val="22"/>
    </w:rPr>
  </w:style>
  <w:style w:type="character" w:customStyle="1" w:styleId="MTEquationSection">
    <w:name w:val="MTEquationSection"/>
    <w:basedOn w:val="a2"/>
    <w:rPr>
      <w:b/>
      <w:vanish/>
      <w:color w:val="FF0000"/>
      <w:lang w:eastAsia="zh-CN"/>
    </w:rPr>
  </w:style>
  <w:style w:type="table" w:customStyle="1" w:styleId="61">
    <w:name w:val="清单表 6 彩色1"/>
    <w:basedOn w:val="a3"/>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widowControl/>
      <w:autoSpaceDE w:val="0"/>
      <w:autoSpaceDN w:val="0"/>
      <w:adjustRightInd w:val="0"/>
      <w:snapToGrid w:val="0"/>
      <w:spacing w:before="120" w:after="120"/>
    </w:pPr>
    <w:rPr>
      <w:rFonts w:ascii="Times New Roman" w:hAnsi="Times New Roman" w:cs="宋体"/>
      <w:kern w:val="0"/>
      <w:sz w:val="22"/>
      <w:szCs w:val="20"/>
      <w:lang w:eastAsia="en-US"/>
    </w:rPr>
  </w:style>
  <w:style w:type="paragraph" w:customStyle="1" w:styleId="6151">
    <w:name w:val="样式 段前: 6 磅 底端: (单实线 自动设置  1.5 磅 行宽)1"/>
    <w:basedOn w:val="a0"/>
    <w:qFormat/>
    <w:pPr>
      <w:widowControl/>
      <w:autoSpaceDE w:val="0"/>
      <w:autoSpaceDN w:val="0"/>
      <w:adjustRightInd w:val="0"/>
      <w:snapToGrid w:val="0"/>
      <w:spacing w:before="120" w:after="120"/>
    </w:pPr>
    <w:rPr>
      <w:rFonts w:ascii="Times New Roman" w:hAnsi="Times New Roman" w:cs="宋体"/>
      <w:kern w:val="0"/>
      <w:sz w:val="22"/>
      <w:szCs w:val="20"/>
      <w:lang w:eastAsia="en-US"/>
    </w:rPr>
  </w:style>
  <w:style w:type="paragraph" w:customStyle="1" w:styleId="6152">
    <w:name w:val="样式 段前: 6 磅 底端: (单实线 自动设置  1.5 磅 行宽)2"/>
    <w:basedOn w:val="a0"/>
    <w:qFormat/>
    <w:pPr>
      <w:widowControl/>
      <w:autoSpaceDE w:val="0"/>
      <w:autoSpaceDN w:val="0"/>
      <w:adjustRightInd w:val="0"/>
      <w:snapToGrid w:val="0"/>
      <w:spacing w:before="120" w:after="120"/>
    </w:pPr>
    <w:rPr>
      <w:rFonts w:ascii="Times New Roman" w:hAnsi="Times New Roman" w:cs="宋体"/>
      <w:kern w:val="0"/>
      <w:sz w:val="22"/>
      <w:szCs w:val="20"/>
      <w:lang w:eastAsia="en-US"/>
    </w:rPr>
  </w:style>
  <w:style w:type="paragraph" w:customStyle="1" w:styleId="o">
    <w:name w:val="???????¡ì??????????¡ì??????????¡§?????????¡ì???????¡ì?????????¡ì???o??????????¡§?????????¡ì???????¡ì???"/>
    <w:basedOn w:val="a0"/>
    <w:qFormat/>
    <w:pPr>
      <w:widowControl/>
      <w:overflowPunct w:val="0"/>
      <w:autoSpaceDE w:val="0"/>
      <w:autoSpaceDN w:val="0"/>
      <w:adjustRightInd w:val="0"/>
      <w:jc w:val="left"/>
      <w:textAlignment w:val="baseline"/>
    </w:pPr>
    <w:rPr>
      <w:rFonts w:ascii="Times New Roman" w:eastAsia="宋体" w:hAnsi="Times New Roman" w:cs="Times New Roman"/>
      <w:kern w:val="0"/>
      <w:sz w:val="24"/>
      <w:szCs w:val="20"/>
    </w:rPr>
  </w:style>
  <w:style w:type="table" w:customStyle="1" w:styleId="12">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widowControl/>
      <w:spacing w:before="60" w:after="180"/>
      <w:jc w:val="center"/>
    </w:pPr>
    <w:rPr>
      <w:rFonts w:ascii="Arial" w:eastAsia="Times New Roman" w:hAnsi="Arial" w:cs="Times New Roman"/>
      <w:b/>
      <w:kern w:val="0"/>
      <w:sz w:val="20"/>
      <w:szCs w:val="20"/>
      <w:lang w:val="en-GB" w:eastAsia="en-US"/>
    </w:rPr>
  </w:style>
  <w:style w:type="paragraph" w:customStyle="1" w:styleId="NumberedList">
    <w:name w:val="Numbered List"/>
    <w:basedOn w:val="a0"/>
    <w:qFormat/>
    <w:pPr>
      <w:widowControl/>
      <w:numPr>
        <w:numId w:val="8"/>
      </w:numPr>
    </w:pPr>
    <w:rPr>
      <w:rFonts w:ascii="Times New Roman" w:eastAsia="MS Mincho" w:hAnsi="Times New Roman" w:cs="Times New Roman"/>
      <w:kern w:val="0"/>
      <w:sz w:val="20"/>
      <w:szCs w:val="20"/>
      <w:lang w:val="en-GB" w:eastAsia="en-US"/>
    </w:rPr>
  </w:style>
  <w:style w:type="character" w:customStyle="1" w:styleId="THChar">
    <w:name w:val="TH Char"/>
    <w:link w:val="TH"/>
    <w:qFormat/>
    <w:rPr>
      <w:rFonts w:ascii="Arial" w:eastAsia="Times New Roman" w:hAnsi="Arial" w:cs="Times New Roman"/>
      <w:b/>
      <w:kern w:val="0"/>
      <w:sz w:val="20"/>
      <w:szCs w:val="20"/>
      <w:lang w:val="en-GB" w:eastAsia="en-US"/>
    </w:rPr>
  </w:style>
  <w:style w:type="character" w:customStyle="1" w:styleId="TAHCar">
    <w:name w:val="TAH Car"/>
    <w:link w:val="TAH"/>
    <w:qFormat/>
    <w:rPr>
      <w:rFonts w:ascii="Arial" w:eastAsia="Malgun Gothic" w:hAnsi="Arial" w:cs="Times New Roman"/>
      <w:b/>
      <w:color w:val="000000"/>
      <w:kern w:val="0"/>
      <w:sz w:val="18"/>
      <w:szCs w:val="20"/>
      <w:lang w:val="en-GB" w:eastAsia="ja-JP"/>
    </w:rPr>
  </w:style>
  <w:style w:type="paragraph" w:customStyle="1" w:styleId="RAN1bullet3">
    <w:name w:val="RAN1 bullet3"/>
    <w:basedOn w:val="a0"/>
    <w:qFormat/>
    <w:pPr>
      <w:widowControl/>
      <w:numPr>
        <w:ilvl w:val="2"/>
        <w:numId w:val="9"/>
      </w:numPr>
      <w:tabs>
        <w:tab w:val="left" w:pos="1440"/>
      </w:tabs>
      <w:jc w:val="left"/>
    </w:pPr>
    <w:rPr>
      <w:rFonts w:ascii="Times" w:eastAsia="Batang" w:hAnsi="Times" w:cs="Times New Roman"/>
      <w:kern w:val="0"/>
      <w:sz w:val="20"/>
      <w:szCs w:val="20"/>
      <w:lang w:eastAsia="en-US"/>
    </w:rPr>
  </w:style>
  <w:style w:type="character" w:customStyle="1" w:styleId="B1Char1">
    <w:name w:val="B1 Char1"/>
    <w:qFormat/>
    <w:rPr>
      <w:lang w:val="en-GB" w:eastAsia="en-US"/>
    </w:rPr>
  </w:style>
  <w:style w:type="paragraph" w:customStyle="1" w:styleId="Style1">
    <w:name w:val="_Style 1"/>
    <w:basedOn w:val="a0"/>
    <w:uiPriority w:val="34"/>
    <w:qFormat/>
    <w:pPr>
      <w:widowControl/>
      <w:ind w:leftChars="400" w:left="840"/>
      <w:jc w:val="left"/>
    </w:pPr>
    <w:rPr>
      <w:rFonts w:ascii="Times New Roman" w:eastAsia="Times New Roman" w:hAnsi="Times New Roman" w:cs="Times New Roman"/>
      <w:kern w:val="0"/>
      <w:sz w:val="20"/>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qFormat/>
    <w:rPr>
      <w:rFonts w:ascii="Times New Roman" w:eastAsia="Malgun Gothic" w:hAnsi="Times New Roman" w:cs="Batang"/>
      <w:kern w:val="0"/>
      <w:sz w:val="20"/>
      <w:szCs w:val="20"/>
      <w:lang w:val="en-GB" w:eastAsia="en-US"/>
    </w:rPr>
  </w:style>
  <w:style w:type="paragraph" w:styleId="af8">
    <w:name w:val="Revision"/>
    <w:hidden/>
    <w:uiPriority w:val="99"/>
    <w:semiHidden/>
    <w:rsid w:val="001700B9"/>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211281">
      <w:bodyDiv w:val="1"/>
      <w:marLeft w:val="0"/>
      <w:marRight w:val="0"/>
      <w:marTop w:val="0"/>
      <w:marBottom w:val="0"/>
      <w:divBdr>
        <w:top w:val="none" w:sz="0" w:space="0" w:color="auto"/>
        <w:left w:val="none" w:sz="0" w:space="0" w:color="auto"/>
        <w:bottom w:val="none" w:sz="0" w:space="0" w:color="auto"/>
        <w:right w:val="none" w:sz="0" w:space="0" w:color="auto"/>
      </w:divBdr>
    </w:div>
    <w:div w:id="20876512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8/Docs/R1-1908068.zip" TargetMode="External"/><Relationship Id="rId13" Type="http://schemas.openxmlformats.org/officeDocument/2006/relationships/hyperlink" Target="http://www.3gpp.org/ftp/TSG_RAN/WG1_RL1/TSGR1_98/Docs/R1-1908381.zip" TargetMode="External"/><Relationship Id="rId18" Type="http://schemas.openxmlformats.org/officeDocument/2006/relationships/hyperlink" Target="http://www.3gpp.org/ftp/TSG_RAN/WG1_RL1/TSGR1_98/Docs/R1-1908960.zip" TargetMode="External"/><Relationship Id="rId3" Type="http://schemas.openxmlformats.org/officeDocument/2006/relationships/styles" Target="styles.xml"/><Relationship Id="rId21" Type="http://schemas.openxmlformats.org/officeDocument/2006/relationships/hyperlink" Target="http://www.3gpp.org/ftp/TSG_RAN/WG1_RL1/TSGR1_98/Docs/R1-1909203.zip" TargetMode="External"/><Relationship Id="rId7" Type="http://schemas.openxmlformats.org/officeDocument/2006/relationships/endnotes" Target="endnotes.xml"/><Relationship Id="rId12" Type="http://schemas.openxmlformats.org/officeDocument/2006/relationships/hyperlink" Target="http://www.3gpp.org/ftp/TSG_RAN/WG1_RL1/TSGR1_98/Docs/R1-1908353.zip" TargetMode="External"/><Relationship Id="rId17" Type="http://schemas.openxmlformats.org/officeDocument/2006/relationships/hyperlink" Target="http://www.3gpp.org/ftp/TSG_RAN/WG1_RL1/TSGR1_98/Docs/R1-1908701.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RAN/WG1_RL1/TSGR1_98/Docs/R1-1908655.zip" TargetMode="External"/><Relationship Id="rId20" Type="http://schemas.openxmlformats.org/officeDocument/2006/relationships/hyperlink" Target="http://www.3gpp.org/ftp/TSG_RAN/WG1_RL1/TSGR1_98/Docs/R1-1909125.zip"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8/Docs/R1-1908234.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RAN/WG1_RL1/TSGR1_98/Docs/R1-1908604.zip" TargetMode="External"/><Relationship Id="rId23" Type="http://schemas.openxmlformats.org/officeDocument/2006/relationships/hyperlink" Target="http://www.3gpp.org/ftp/TSG_RAN/WG1_RL1/TSGR1_98/Docs/R1-1909274.zip" TargetMode="External"/><Relationship Id="rId10" Type="http://schemas.openxmlformats.org/officeDocument/2006/relationships/hyperlink" Target="http://www.3gpp.org/ftp/TSG_RAN/WG1_RL1/TSGR1_98/Docs/R1-1908193.zip" TargetMode="External"/><Relationship Id="rId19" Type="http://schemas.openxmlformats.org/officeDocument/2006/relationships/hyperlink" Target="http://www.3gpp.org/ftp/TSG_RAN/WG1_RL1/TSGR1_98/Docs/R1-1909049.zip" TargetMode="External"/><Relationship Id="rId4" Type="http://schemas.openxmlformats.org/officeDocument/2006/relationships/settings" Target="settings.xml"/><Relationship Id="rId9" Type="http://schemas.openxmlformats.org/officeDocument/2006/relationships/hyperlink" Target="http://www.3gpp.org/ftp/TSG_RAN/WG1_RL1/TSGR1_98/Docs/R1-1908168.zip" TargetMode="External"/><Relationship Id="rId14" Type="http://schemas.openxmlformats.org/officeDocument/2006/relationships/hyperlink" Target="http://www.3gpp.org/ftp/TSG_RAN/WG1_RL1/TSGR1_98/Docs/R1-1908503.zip" TargetMode="External"/><Relationship Id="rId22" Type="http://schemas.openxmlformats.org/officeDocument/2006/relationships/hyperlink" Target="http://www.3gpp.org/ftp/TSG_RAN/WG1_RL1/TSGR1_98/Docs/R1-190921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25</Pages>
  <Words>6714</Words>
  <Characters>38271</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vivo1</dc:creator>
  <cp:keywords>CTPClassification=CTP_NT</cp:keywords>
  <cp:lastModifiedBy>TAMRAKAR RAKESH</cp:lastModifiedBy>
  <cp:revision>51</cp:revision>
  <dcterms:created xsi:type="dcterms:W3CDTF">2019-08-25T17:16:00Z</dcterms:created>
  <dcterms:modified xsi:type="dcterms:W3CDTF">2019-08-26T07:00:00Z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2e015f97-ea63-47cd-bc34-642f22de539c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1538963456</vt:lpwstr>
  </property>
  <property fmtid="{D5CDD505-2E9C-101B-9397-08002B2CF9AE}" pid="7" name="CTP_TimeStamp">
    <vt:lpwstr>2019-08-23 16:16:33Z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
    <vt:lpwstr>(3)YTW3YLi6Gbu+CWEuVusruhzdPrslRKMaYgtDuaEj6Ke95rhQRnduqcVg0fL/YfE1BCCjjR2G
Z9RhkKFBdu/rbbpFFWccNKPxcLB2T4MchcdVMH4bEKQtHCSN5NSn1A7Hz9FcWGLYqANeLQHM
xtwXSheqJc+9SYF9T9bcU1g22anx9jEqHP0Anwjsjhy4Uf+/pEyCWrg5d3WSO+woBh47/Dza
xO6Jbf7MgJ5BOd9D/n</vt:lpwstr>
  </property>
  <property fmtid="{D5CDD505-2E9C-101B-9397-08002B2CF9AE}" pid="12" name="_2015_ms_pID_7253431">
    <vt:lpwstr>AviIasXqumIkq9QUHOSpNbl60PRk3fH8hYJ+upK+xZJTAq6UGZyeZt
lN0WIW1OWj+37jPblHDya/iMLsEiTds0MjZtekTzdT64kF5btb30dvruSGTPwW2SRhRMNmeu
GfulJce5sCSz82foB6xuPvJuu/ORK4YfzJIJfkcF2DG+0C6tCCX0KEvtAFj6Ye6cUtWDmYpS
hFCFV2wvb41EXWXQqZ39iAy9SUHwh7Jz7eFc</vt:lpwstr>
  </property>
  <property fmtid="{D5CDD505-2E9C-101B-9397-08002B2CF9AE}" pid="13" name="KSOProductBuildVer">
    <vt:lpwstr>2052-11.8.2.8411</vt:lpwstr>
  </property>
  <property fmtid="{D5CDD505-2E9C-101B-9397-08002B2CF9AE}" pid="14" name="CTPClassification">
    <vt:lpwstr>CTP_NT</vt:lpwstr>
  </property>
  <property fmtid="{D5CDD505-2E9C-101B-9397-08002B2CF9AE}" pid="15" name="_2015_ms_pID_7253432">
    <vt:lpwstr>f+cATu8BOTbj6B0m1uWWT6w=</vt:lpwstr>
  </property>
</Properties>
</file>